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C068C" w14:textId="032E811E" w:rsidR="00651736" w:rsidRPr="00651736" w:rsidRDefault="00651736" w:rsidP="00651736">
      <w:pPr>
        <w:pStyle w:val="ElsArticleTitle"/>
        <w:spacing w:before="0" w:after="0" w:line="240" w:lineRule="auto"/>
        <w:jc w:val="right"/>
        <w:rPr>
          <w:b/>
          <w:bCs/>
          <w:sz w:val="24"/>
          <w:szCs w:val="24"/>
        </w:rPr>
      </w:pPr>
      <w:r w:rsidRPr="00651736">
        <w:rPr>
          <w:b/>
          <w:bCs/>
          <w:sz w:val="24"/>
          <w:szCs w:val="24"/>
        </w:rPr>
        <w:t>064-J-20</w:t>
      </w:r>
    </w:p>
    <w:p w14:paraId="05BAE253" w14:textId="77777777" w:rsidR="00651736" w:rsidRPr="00651736" w:rsidRDefault="00651736" w:rsidP="00651736">
      <w:pPr>
        <w:pStyle w:val="ElsArticleTitle"/>
        <w:spacing w:before="0" w:after="0" w:line="240" w:lineRule="auto"/>
        <w:jc w:val="center"/>
        <w:rPr>
          <w:b/>
          <w:bCs/>
          <w:sz w:val="24"/>
          <w:szCs w:val="24"/>
        </w:rPr>
      </w:pPr>
    </w:p>
    <w:p w14:paraId="5335210D" w14:textId="6E992F5D" w:rsidR="008711A0" w:rsidRPr="00C07E95" w:rsidRDefault="00F22DBC" w:rsidP="00651736">
      <w:pPr>
        <w:pStyle w:val="ElsArticleTitle"/>
        <w:spacing w:before="0" w:after="0" w:line="240" w:lineRule="auto"/>
        <w:jc w:val="center"/>
        <w:rPr>
          <w:b/>
          <w:bCs/>
          <w:sz w:val="28"/>
          <w:szCs w:val="24"/>
        </w:rPr>
      </w:pPr>
      <w:r w:rsidRPr="00C07E95">
        <w:rPr>
          <w:b/>
          <w:bCs/>
          <w:sz w:val="28"/>
          <w:szCs w:val="24"/>
        </w:rPr>
        <w:t>Conventional and Electric Vehicles In Terms of Fuel Economy, Annual Fuel Cost, and Maintenance</w:t>
      </w:r>
    </w:p>
    <w:p w14:paraId="14E223B8" w14:textId="61C7BBBE" w:rsidR="001F145D" w:rsidRPr="00651736" w:rsidRDefault="001F145D" w:rsidP="00651736">
      <w:pPr>
        <w:spacing w:after="0" w:line="240" w:lineRule="auto"/>
        <w:jc w:val="center"/>
        <w:rPr>
          <w:szCs w:val="24"/>
        </w:rPr>
      </w:pPr>
    </w:p>
    <w:p w14:paraId="467A447C" w14:textId="2FAD4915" w:rsidR="00651736" w:rsidRPr="00651736" w:rsidRDefault="00651736" w:rsidP="00651736">
      <w:pPr>
        <w:spacing w:after="0" w:line="240" w:lineRule="auto"/>
        <w:jc w:val="center"/>
        <w:rPr>
          <w:szCs w:val="24"/>
        </w:rPr>
      </w:pPr>
      <w:bookmarkStart w:id="0" w:name="_GoBack"/>
      <w:bookmarkEnd w:id="0"/>
      <w:r w:rsidRPr="00651736">
        <w:rPr>
          <w:szCs w:val="24"/>
        </w:rPr>
        <w:t>Kay R. Morgan</w:t>
      </w:r>
    </w:p>
    <w:p w14:paraId="25D96560" w14:textId="41125A51" w:rsidR="00651736" w:rsidRPr="00651736" w:rsidRDefault="00651736" w:rsidP="00651736">
      <w:pPr>
        <w:spacing w:after="0" w:line="240" w:lineRule="auto"/>
        <w:jc w:val="center"/>
        <w:rPr>
          <w:szCs w:val="24"/>
        </w:rPr>
      </w:pPr>
      <w:r w:rsidRPr="00651736">
        <w:rPr>
          <w:szCs w:val="24"/>
        </w:rPr>
        <w:t>Indiana State University</w:t>
      </w:r>
    </w:p>
    <w:p w14:paraId="781FAFB6" w14:textId="6244BB6B" w:rsidR="00651736" w:rsidRPr="00651736" w:rsidRDefault="00651736" w:rsidP="00651736">
      <w:pPr>
        <w:spacing w:after="0" w:line="240" w:lineRule="auto"/>
        <w:jc w:val="center"/>
        <w:rPr>
          <w:szCs w:val="24"/>
        </w:rPr>
      </w:pPr>
      <w:hyperlink r:id="rId8" w:history="1">
        <w:r w:rsidRPr="00651736">
          <w:rPr>
            <w:rStyle w:val="Hyperlink"/>
            <w:szCs w:val="24"/>
          </w:rPr>
          <w:t>kmorgan19@sycamores.indstate.edu</w:t>
        </w:r>
      </w:hyperlink>
    </w:p>
    <w:p w14:paraId="61AAB334" w14:textId="54308F2A" w:rsidR="00651736" w:rsidRPr="00651736" w:rsidRDefault="00651736" w:rsidP="00651736">
      <w:pPr>
        <w:spacing w:after="0" w:line="240" w:lineRule="auto"/>
        <w:jc w:val="center"/>
        <w:rPr>
          <w:szCs w:val="24"/>
        </w:rPr>
      </w:pPr>
    </w:p>
    <w:p w14:paraId="65F11399" w14:textId="67C775FA" w:rsidR="00651736" w:rsidRPr="00651736" w:rsidRDefault="00651736" w:rsidP="00651736">
      <w:pPr>
        <w:spacing w:after="0" w:line="240" w:lineRule="auto"/>
        <w:jc w:val="center"/>
        <w:rPr>
          <w:szCs w:val="24"/>
        </w:rPr>
      </w:pPr>
      <w:r w:rsidRPr="00651736">
        <w:rPr>
          <w:szCs w:val="24"/>
        </w:rPr>
        <w:t>M. Affan Badar</w:t>
      </w:r>
    </w:p>
    <w:p w14:paraId="7D670EFF" w14:textId="77777777" w:rsidR="00651736" w:rsidRPr="00651736" w:rsidRDefault="00651736" w:rsidP="00651736">
      <w:pPr>
        <w:spacing w:after="0" w:line="240" w:lineRule="auto"/>
        <w:jc w:val="center"/>
        <w:rPr>
          <w:szCs w:val="24"/>
        </w:rPr>
      </w:pPr>
      <w:r w:rsidRPr="00651736">
        <w:rPr>
          <w:szCs w:val="24"/>
        </w:rPr>
        <w:t>Indiana State University</w:t>
      </w:r>
    </w:p>
    <w:p w14:paraId="6A05DB8C" w14:textId="70B58A85" w:rsidR="00651736" w:rsidRPr="00651736" w:rsidRDefault="00651736" w:rsidP="00651736">
      <w:pPr>
        <w:spacing w:after="0" w:line="240" w:lineRule="auto"/>
        <w:jc w:val="center"/>
        <w:rPr>
          <w:szCs w:val="24"/>
        </w:rPr>
      </w:pPr>
      <w:hyperlink r:id="rId9" w:history="1">
        <w:r w:rsidRPr="00651736">
          <w:rPr>
            <w:rStyle w:val="Hyperlink"/>
            <w:szCs w:val="24"/>
          </w:rPr>
          <w:t>m.affan.badar@indstate.edu</w:t>
        </w:r>
      </w:hyperlink>
    </w:p>
    <w:p w14:paraId="7831D620" w14:textId="0B18CC7D" w:rsidR="00651736" w:rsidRPr="00651736" w:rsidRDefault="00651736" w:rsidP="00651736">
      <w:pPr>
        <w:spacing w:after="0" w:line="240" w:lineRule="auto"/>
        <w:jc w:val="center"/>
        <w:rPr>
          <w:szCs w:val="24"/>
        </w:rPr>
      </w:pPr>
    </w:p>
    <w:p w14:paraId="51698E8F" w14:textId="24A4858A" w:rsidR="00651736" w:rsidRPr="00651736" w:rsidRDefault="00651736" w:rsidP="00651736">
      <w:pPr>
        <w:spacing w:after="0" w:line="240" w:lineRule="auto"/>
        <w:jc w:val="center"/>
        <w:rPr>
          <w:szCs w:val="24"/>
        </w:rPr>
      </w:pPr>
      <w:proofErr w:type="spellStart"/>
      <w:r w:rsidRPr="00651736">
        <w:rPr>
          <w:szCs w:val="24"/>
        </w:rPr>
        <w:t>Suhansa</w:t>
      </w:r>
      <w:proofErr w:type="spellEnd"/>
      <w:r w:rsidRPr="00651736">
        <w:rPr>
          <w:szCs w:val="24"/>
        </w:rPr>
        <w:t xml:space="preserve"> </w:t>
      </w:r>
      <w:proofErr w:type="spellStart"/>
      <w:r w:rsidRPr="00651736">
        <w:rPr>
          <w:szCs w:val="24"/>
        </w:rPr>
        <w:t>Rodchua</w:t>
      </w:r>
      <w:proofErr w:type="spellEnd"/>
    </w:p>
    <w:p w14:paraId="56A3BB00" w14:textId="635011A5" w:rsidR="00651736" w:rsidRPr="00651736" w:rsidRDefault="00651736" w:rsidP="00651736">
      <w:pPr>
        <w:spacing w:after="0" w:line="240" w:lineRule="auto"/>
        <w:jc w:val="center"/>
        <w:rPr>
          <w:szCs w:val="24"/>
        </w:rPr>
      </w:pPr>
      <w:r w:rsidRPr="00651736">
        <w:rPr>
          <w:szCs w:val="24"/>
        </w:rPr>
        <w:t>University of Central Missouri</w:t>
      </w:r>
    </w:p>
    <w:p w14:paraId="10333BB1" w14:textId="1BBCF8C7" w:rsidR="00651736" w:rsidRPr="00651736" w:rsidRDefault="00651736" w:rsidP="00651736">
      <w:pPr>
        <w:spacing w:after="0" w:line="240" w:lineRule="auto"/>
        <w:jc w:val="center"/>
        <w:rPr>
          <w:rStyle w:val="Hyperlink"/>
          <w:color w:val="auto"/>
          <w:szCs w:val="24"/>
          <w:u w:val="none"/>
        </w:rPr>
      </w:pPr>
      <w:hyperlink r:id="rId10" w:history="1">
        <w:r w:rsidRPr="00651736">
          <w:rPr>
            <w:rStyle w:val="Hyperlink"/>
            <w:szCs w:val="24"/>
          </w:rPr>
          <w:t>rodchua@ucmo.edu</w:t>
        </w:r>
      </w:hyperlink>
      <w:r w:rsidRPr="00651736">
        <w:rPr>
          <w:rStyle w:val="Hyperlink"/>
          <w:color w:val="auto"/>
          <w:szCs w:val="24"/>
          <w:u w:val="none"/>
        </w:rPr>
        <w:t xml:space="preserve">  </w:t>
      </w:r>
    </w:p>
    <w:p w14:paraId="1E145FC6" w14:textId="0316F2BB" w:rsidR="00651736" w:rsidRPr="00651736" w:rsidRDefault="00651736" w:rsidP="00651736">
      <w:pPr>
        <w:spacing w:after="0" w:line="240" w:lineRule="auto"/>
        <w:jc w:val="center"/>
        <w:rPr>
          <w:rStyle w:val="Hyperlink"/>
          <w:color w:val="auto"/>
          <w:szCs w:val="24"/>
          <w:u w:val="none"/>
        </w:rPr>
      </w:pPr>
    </w:p>
    <w:p w14:paraId="226AB1DF" w14:textId="45691299" w:rsidR="00651736" w:rsidRPr="00651736" w:rsidRDefault="00651736" w:rsidP="00651736">
      <w:pPr>
        <w:spacing w:after="0" w:line="240" w:lineRule="auto"/>
        <w:jc w:val="center"/>
        <w:rPr>
          <w:rStyle w:val="Hyperlink"/>
          <w:color w:val="auto"/>
          <w:szCs w:val="24"/>
          <w:u w:val="none"/>
        </w:rPr>
      </w:pPr>
      <w:r w:rsidRPr="00651736">
        <w:rPr>
          <w:rStyle w:val="Hyperlink"/>
          <w:color w:val="auto"/>
          <w:szCs w:val="24"/>
          <w:u w:val="none"/>
        </w:rPr>
        <w:t xml:space="preserve">Ali M. </w:t>
      </w:r>
      <w:proofErr w:type="spellStart"/>
      <w:r w:rsidRPr="00651736">
        <w:rPr>
          <w:rStyle w:val="Hyperlink"/>
          <w:color w:val="auto"/>
          <w:szCs w:val="24"/>
          <w:u w:val="none"/>
        </w:rPr>
        <w:t>Shahhosseini</w:t>
      </w:r>
      <w:proofErr w:type="spellEnd"/>
    </w:p>
    <w:p w14:paraId="1E9C08C7" w14:textId="77777777" w:rsidR="00651736" w:rsidRPr="00651736" w:rsidRDefault="00651736" w:rsidP="00651736">
      <w:pPr>
        <w:spacing w:after="0" w:line="240" w:lineRule="auto"/>
        <w:jc w:val="center"/>
        <w:rPr>
          <w:szCs w:val="24"/>
        </w:rPr>
      </w:pPr>
      <w:r w:rsidRPr="00651736">
        <w:rPr>
          <w:szCs w:val="24"/>
        </w:rPr>
        <w:t>University of Central Missouri</w:t>
      </w:r>
    </w:p>
    <w:p w14:paraId="6AFB5D08" w14:textId="4EF9C8F3" w:rsidR="00651736" w:rsidRPr="00651736" w:rsidRDefault="00651736" w:rsidP="00651736">
      <w:pPr>
        <w:spacing w:after="0" w:line="240" w:lineRule="auto"/>
        <w:jc w:val="center"/>
        <w:rPr>
          <w:szCs w:val="24"/>
        </w:rPr>
      </w:pPr>
      <w:hyperlink r:id="rId11" w:history="1">
        <w:r w:rsidRPr="00651736">
          <w:rPr>
            <w:rStyle w:val="Hyperlink"/>
            <w:szCs w:val="24"/>
          </w:rPr>
          <w:t>mehran.shahhosseini@indstate.edu</w:t>
        </w:r>
      </w:hyperlink>
      <w:r w:rsidRPr="00651736">
        <w:rPr>
          <w:szCs w:val="24"/>
        </w:rPr>
        <w:t xml:space="preserve"> </w:t>
      </w:r>
    </w:p>
    <w:p w14:paraId="5E0B1088" w14:textId="77777777" w:rsidR="00651736" w:rsidRPr="00651736" w:rsidRDefault="00651736" w:rsidP="00651736">
      <w:pPr>
        <w:spacing w:after="0" w:line="240" w:lineRule="auto"/>
        <w:jc w:val="center"/>
        <w:rPr>
          <w:szCs w:val="24"/>
        </w:rPr>
      </w:pPr>
    </w:p>
    <w:p w14:paraId="7EE6E84A" w14:textId="22F4C340" w:rsidR="008711A0" w:rsidRPr="00651736" w:rsidRDefault="008711A0" w:rsidP="00651736">
      <w:pPr>
        <w:spacing w:after="0" w:line="240" w:lineRule="auto"/>
        <w:jc w:val="center"/>
        <w:rPr>
          <w:rFonts w:cs="Times New Roman"/>
          <w:szCs w:val="24"/>
        </w:rPr>
      </w:pPr>
    </w:p>
    <w:p w14:paraId="22F331EA" w14:textId="77777777" w:rsidR="00651736" w:rsidRPr="00651736" w:rsidRDefault="00651736" w:rsidP="00651736">
      <w:pPr>
        <w:spacing w:after="0" w:line="240" w:lineRule="auto"/>
        <w:jc w:val="center"/>
        <w:rPr>
          <w:rFonts w:cs="Times New Roman"/>
          <w:szCs w:val="24"/>
        </w:rPr>
      </w:pPr>
    </w:p>
    <w:p w14:paraId="7B6A556B" w14:textId="2FEE1E47" w:rsidR="008711A0" w:rsidRPr="00651736" w:rsidRDefault="008711A0" w:rsidP="00651736">
      <w:pPr>
        <w:pStyle w:val="ElsAbstractText"/>
        <w:spacing w:after="0" w:line="240" w:lineRule="auto"/>
        <w:rPr>
          <w:sz w:val="24"/>
          <w:szCs w:val="24"/>
        </w:rPr>
      </w:pPr>
      <w:r w:rsidRPr="00651736">
        <w:rPr>
          <w:b/>
          <w:bCs/>
          <w:sz w:val="24"/>
          <w:szCs w:val="24"/>
        </w:rPr>
        <w:t>Abstract</w:t>
      </w:r>
      <w:r w:rsidRPr="00651736">
        <w:rPr>
          <w:sz w:val="24"/>
          <w:szCs w:val="24"/>
        </w:rPr>
        <w:t xml:space="preserve"> </w:t>
      </w:r>
    </w:p>
    <w:p w14:paraId="5498F40F" w14:textId="77777777" w:rsidR="00651736" w:rsidRDefault="00651736" w:rsidP="00651736">
      <w:pPr>
        <w:pStyle w:val="ElsAbstractText"/>
        <w:spacing w:after="0" w:line="240" w:lineRule="auto"/>
        <w:rPr>
          <w:sz w:val="24"/>
          <w:szCs w:val="24"/>
        </w:rPr>
      </w:pPr>
    </w:p>
    <w:p w14:paraId="395BD17F" w14:textId="12E0C958" w:rsidR="008711A0" w:rsidRPr="00651736" w:rsidRDefault="008711A0" w:rsidP="00651736">
      <w:pPr>
        <w:pStyle w:val="ElsAbstractText"/>
        <w:spacing w:after="0" w:line="240" w:lineRule="auto"/>
        <w:rPr>
          <w:sz w:val="24"/>
          <w:szCs w:val="24"/>
        </w:rPr>
      </w:pPr>
      <w:r w:rsidRPr="00651736">
        <w:rPr>
          <w:sz w:val="24"/>
          <w:szCs w:val="24"/>
        </w:rPr>
        <w:t>In this study, conventional vehicles (CVs) and electric vehicles (EVs) were compared statistically at 95% confidence level in terms of fuel economy (FE), annual fuel cost (AFC), maintenance frequency, and maintenance intensity. Electric Vehicles were hybrid electric vehicles, plug-in electric vehicles, fuel cell electric vehicles, and battery electric vehicles. The study examined samples of 3,028 CVs and 282 EVs from 2016 to 2018 models for FE and AFC assessments</w:t>
      </w:r>
      <w:r w:rsidR="00E002B4" w:rsidRPr="00651736">
        <w:rPr>
          <w:sz w:val="24"/>
          <w:szCs w:val="24"/>
        </w:rPr>
        <w:t>. Also</w:t>
      </w:r>
      <w:r w:rsidR="00F61647" w:rsidRPr="00651736">
        <w:rPr>
          <w:sz w:val="24"/>
          <w:szCs w:val="24"/>
        </w:rPr>
        <w:t xml:space="preserve">, </w:t>
      </w:r>
      <w:r w:rsidRPr="00651736">
        <w:rPr>
          <w:sz w:val="24"/>
          <w:szCs w:val="24"/>
        </w:rPr>
        <w:t>CVs wit</w:t>
      </w:r>
      <w:r w:rsidR="00F61647" w:rsidRPr="00651736">
        <w:rPr>
          <w:sz w:val="24"/>
          <w:szCs w:val="24"/>
        </w:rPr>
        <w:t>h 65 maintenance events</w:t>
      </w:r>
      <w:r w:rsidR="00EC4E28" w:rsidRPr="00651736">
        <w:rPr>
          <w:sz w:val="24"/>
          <w:szCs w:val="24"/>
        </w:rPr>
        <w:t xml:space="preserve"> </w:t>
      </w:r>
      <w:r w:rsidR="00F61647" w:rsidRPr="00651736">
        <w:rPr>
          <w:sz w:val="24"/>
          <w:szCs w:val="24"/>
        </w:rPr>
        <w:t xml:space="preserve">and </w:t>
      </w:r>
      <w:r w:rsidRPr="00651736">
        <w:rPr>
          <w:sz w:val="24"/>
          <w:szCs w:val="24"/>
        </w:rPr>
        <w:t>EVs with 348 maintenance events from 2000 to 201</w:t>
      </w:r>
      <w:r w:rsidR="006329FD" w:rsidRPr="00651736">
        <w:rPr>
          <w:sz w:val="24"/>
          <w:szCs w:val="24"/>
        </w:rPr>
        <w:t>6</w:t>
      </w:r>
      <w:r w:rsidRPr="00651736">
        <w:rPr>
          <w:sz w:val="24"/>
          <w:szCs w:val="24"/>
        </w:rPr>
        <w:t xml:space="preserve"> </w:t>
      </w:r>
      <w:r w:rsidR="00F61647" w:rsidRPr="00651736">
        <w:rPr>
          <w:sz w:val="24"/>
          <w:szCs w:val="24"/>
        </w:rPr>
        <w:t xml:space="preserve">were studied </w:t>
      </w:r>
      <w:r w:rsidRPr="00651736">
        <w:rPr>
          <w:sz w:val="24"/>
          <w:szCs w:val="24"/>
        </w:rPr>
        <w:t>for maintenance frequency and intensity assessments. The FE and AFC comparison</w:t>
      </w:r>
      <w:r w:rsidR="00C3091D" w:rsidRPr="00651736">
        <w:rPr>
          <w:sz w:val="24"/>
          <w:szCs w:val="24"/>
        </w:rPr>
        <w:t>s</w:t>
      </w:r>
      <w:r w:rsidRPr="00651736">
        <w:rPr>
          <w:sz w:val="24"/>
          <w:szCs w:val="24"/>
        </w:rPr>
        <w:t xml:space="preserve"> w</w:t>
      </w:r>
      <w:r w:rsidR="00C3091D" w:rsidRPr="00651736">
        <w:rPr>
          <w:sz w:val="24"/>
          <w:szCs w:val="24"/>
        </w:rPr>
        <w:t>ere</w:t>
      </w:r>
      <w:r w:rsidRPr="00651736">
        <w:rPr>
          <w:sz w:val="24"/>
          <w:szCs w:val="24"/>
        </w:rPr>
        <w:t xml:space="preserve"> based on </w:t>
      </w:r>
      <w:r w:rsidR="00C3091D" w:rsidRPr="00651736">
        <w:rPr>
          <w:sz w:val="24"/>
          <w:szCs w:val="24"/>
        </w:rPr>
        <w:t xml:space="preserve">the </w:t>
      </w:r>
      <w:r w:rsidRPr="00651736">
        <w:rPr>
          <w:sz w:val="24"/>
          <w:szCs w:val="24"/>
        </w:rPr>
        <w:t>consumer</w:t>
      </w:r>
      <w:r w:rsidR="009B1799" w:rsidRPr="00651736">
        <w:rPr>
          <w:sz w:val="24"/>
          <w:szCs w:val="24"/>
        </w:rPr>
        <w:t>-reported</w:t>
      </w:r>
      <w:r w:rsidRPr="00651736">
        <w:rPr>
          <w:sz w:val="24"/>
          <w:szCs w:val="24"/>
        </w:rPr>
        <w:t xml:space="preserve"> data </w:t>
      </w:r>
      <w:r w:rsidR="00C3091D" w:rsidRPr="00651736">
        <w:rPr>
          <w:sz w:val="24"/>
          <w:szCs w:val="24"/>
        </w:rPr>
        <w:t xml:space="preserve">from </w:t>
      </w:r>
      <w:r w:rsidRPr="00651736">
        <w:rPr>
          <w:sz w:val="24"/>
          <w:szCs w:val="24"/>
        </w:rPr>
        <w:t xml:space="preserve">the US Department of Energy </w:t>
      </w:r>
      <w:r w:rsidR="00C3091D" w:rsidRPr="00651736">
        <w:rPr>
          <w:sz w:val="24"/>
          <w:szCs w:val="24"/>
        </w:rPr>
        <w:t>and Environmental Protection Agency.</w:t>
      </w:r>
      <w:r w:rsidRPr="00651736">
        <w:rPr>
          <w:sz w:val="24"/>
          <w:szCs w:val="24"/>
        </w:rPr>
        <w:t xml:space="preserve"> The maintenance data were obtained from Idaho National Laboratory.</w:t>
      </w:r>
    </w:p>
    <w:p w14:paraId="1280D712" w14:textId="02C694B1" w:rsidR="008711A0" w:rsidRPr="00651736" w:rsidRDefault="008711A0" w:rsidP="00651736">
      <w:pPr>
        <w:pStyle w:val="ElsAbstractText"/>
        <w:spacing w:after="0" w:line="240" w:lineRule="auto"/>
        <w:rPr>
          <w:sz w:val="24"/>
          <w:szCs w:val="24"/>
        </w:rPr>
      </w:pPr>
      <w:r w:rsidRPr="00651736">
        <w:rPr>
          <w:sz w:val="24"/>
          <w:szCs w:val="24"/>
        </w:rPr>
        <w:t xml:space="preserve"> </w:t>
      </w:r>
      <w:r w:rsidR="00EC4E28" w:rsidRPr="00651736">
        <w:rPr>
          <w:sz w:val="24"/>
          <w:szCs w:val="24"/>
        </w:rPr>
        <w:t xml:space="preserve"> </w:t>
      </w:r>
    </w:p>
    <w:p w14:paraId="73C79086" w14:textId="77777777" w:rsidR="008711A0" w:rsidRPr="00651736" w:rsidRDefault="008711A0" w:rsidP="00651736">
      <w:pPr>
        <w:pStyle w:val="ElsAbstractText"/>
        <w:spacing w:after="0" w:line="240" w:lineRule="auto"/>
        <w:rPr>
          <w:sz w:val="24"/>
          <w:szCs w:val="24"/>
        </w:rPr>
      </w:pPr>
      <w:r w:rsidRPr="00651736">
        <w:rPr>
          <w:sz w:val="24"/>
          <w:szCs w:val="24"/>
        </w:rPr>
        <w:t>The results found that the means for FE of CVs were not significantly different between 2016 and 2017, or between 2017 and 2018 models. For EVs, the mean 2017 FE was better than 2016, but the means FE of 2017 and 2018 models were not significantly different. In addition, the mean FE of EVs was overall 74.19% higher than that of CVs. Moreover, the mean AFC of EVs was significantly lower (i.e., 47.68% less) than that of CVs. This study also introduced a formula to compute miles-per-dollar (MPD) from miles-per-gallon (MPG) and miles-per-gallon-equivalent (</w:t>
      </w:r>
      <w:proofErr w:type="spellStart"/>
      <w:r w:rsidRPr="00651736">
        <w:rPr>
          <w:sz w:val="24"/>
          <w:szCs w:val="24"/>
        </w:rPr>
        <w:t>MPGe</w:t>
      </w:r>
      <w:proofErr w:type="spellEnd"/>
      <w:r w:rsidRPr="00651736">
        <w:rPr>
          <w:sz w:val="24"/>
          <w:szCs w:val="24"/>
        </w:rPr>
        <w:t>) values. Further, the mean frequency and mean intensity of maintenance per year of EVs were found to be approximately the same as those of CVs. Maintenance intensity was a reflection of the maintenance cost. Although, annual maintenance cost of EVs was 1.236% and CVs was 1.707% of their respective MSRP, but MSRP of EVs was higher than that of CVs. These findings may be useful for automotive industry in order to improve vehicle design and performance.</w:t>
      </w:r>
    </w:p>
    <w:p w14:paraId="1C02D9A7" w14:textId="013D23C7" w:rsidR="00B60896" w:rsidRPr="00651736" w:rsidRDefault="00B60896" w:rsidP="00651736">
      <w:pPr>
        <w:spacing w:after="0" w:line="240" w:lineRule="auto"/>
        <w:jc w:val="center"/>
        <w:rPr>
          <w:rFonts w:cs="Times New Roman"/>
          <w:szCs w:val="24"/>
        </w:rPr>
      </w:pPr>
    </w:p>
    <w:p w14:paraId="09756A4A" w14:textId="490078FF" w:rsidR="00FF2140" w:rsidRPr="00651736" w:rsidRDefault="00375A5B" w:rsidP="00651736">
      <w:pPr>
        <w:pStyle w:val="ElsAbstractText"/>
        <w:spacing w:after="0" w:line="240" w:lineRule="auto"/>
        <w:rPr>
          <w:sz w:val="24"/>
          <w:szCs w:val="24"/>
          <w:lang w:val="en-US"/>
        </w:rPr>
      </w:pPr>
      <w:r w:rsidRPr="00651736">
        <w:rPr>
          <w:b/>
          <w:bCs/>
          <w:sz w:val="24"/>
          <w:szCs w:val="24"/>
        </w:rPr>
        <w:lastRenderedPageBreak/>
        <w:t>Keywords</w:t>
      </w:r>
      <w:r w:rsidRPr="00651736">
        <w:rPr>
          <w:sz w:val="24"/>
          <w:szCs w:val="24"/>
        </w:rPr>
        <w:t xml:space="preserve">: </w:t>
      </w:r>
      <w:r w:rsidR="00467908" w:rsidRPr="00651736">
        <w:rPr>
          <w:sz w:val="24"/>
          <w:szCs w:val="24"/>
          <w:lang w:val="en-US"/>
        </w:rPr>
        <w:t xml:space="preserve">Technology Management, </w:t>
      </w:r>
      <w:r w:rsidR="006F2F8F" w:rsidRPr="00651736">
        <w:rPr>
          <w:sz w:val="24"/>
          <w:szCs w:val="24"/>
          <w:lang w:val="en-US"/>
        </w:rPr>
        <w:t>Conventional Vehicles</w:t>
      </w:r>
      <w:r w:rsidR="00467908" w:rsidRPr="00651736">
        <w:rPr>
          <w:sz w:val="24"/>
          <w:szCs w:val="24"/>
          <w:lang w:val="en-US"/>
        </w:rPr>
        <w:t>, Electric Vehicles,</w:t>
      </w:r>
      <w:r w:rsidR="006F2F8F" w:rsidRPr="00651736">
        <w:rPr>
          <w:sz w:val="24"/>
          <w:szCs w:val="24"/>
          <w:lang w:val="en-US"/>
        </w:rPr>
        <w:t xml:space="preserve"> Fuel Economy</w:t>
      </w:r>
      <w:r w:rsidR="00FF2140" w:rsidRPr="00651736">
        <w:rPr>
          <w:sz w:val="24"/>
          <w:szCs w:val="24"/>
          <w:lang w:val="en-US"/>
        </w:rPr>
        <w:t>.</w:t>
      </w:r>
    </w:p>
    <w:p w14:paraId="2E9766CD" w14:textId="77777777" w:rsidR="00FF2140" w:rsidRPr="00651736" w:rsidRDefault="00FF2140" w:rsidP="00651736">
      <w:pPr>
        <w:pStyle w:val="ElsAbstractText"/>
        <w:spacing w:after="0" w:line="240" w:lineRule="auto"/>
        <w:rPr>
          <w:sz w:val="24"/>
          <w:szCs w:val="24"/>
          <w:lang w:val="en-US"/>
        </w:rPr>
      </w:pPr>
    </w:p>
    <w:p w14:paraId="04F31A9D" w14:textId="77777777" w:rsidR="00651736" w:rsidRDefault="00461F68" w:rsidP="00651736">
      <w:pPr>
        <w:pStyle w:val="ElsAbstractText"/>
        <w:spacing w:after="0" w:line="240" w:lineRule="auto"/>
        <w:rPr>
          <w:sz w:val="24"/>
          <w:szCs w:val="24"/>
        </w:rPr>
      </w:pPr>
      <w:r w:rsidRPr="00651736">
        <w:rPr>
          <w:b/>
          <w:bCs/>
          <w:sz w:val="24"/>
          <w:szCs w:val="24"/>
          <w:lang w:val="en-US"/>
        </w:rPr>
        <w:t>I</w:t>
      </w:r>
      <w:r w:rsidR="00EC21B6" w:rsidRPr="00651736">
        <w:rPr>
          <w:b/>
          <w:bCs/>
          <w:sz w:val="24"/>
          <w:szCs w:val="24"/>
          <w:lang w:val="en-US"/>
        </w:rPr>
        <w:t>ntroduction</w:t>
      </w:r>
      <w:r w:rsidR="0050260D" w:rsidRPr="00651736">
        <w:rPr>
          <w:b/>
          <w:bCs/>
          <w:sz w:val="24"/>
          <w:szCs w:val="24"/>
          <w:lang w:val="en-US"/>
        </w:rPr>
        <w:br/>
      </w:r>
    </w:p>
    <w:p w14:paraId="543CAE13" w14:textId="12BD5859" w:rsidR="006F2F8F" w:rsidRPr="00651736" w:rsidRDefault="0091631B" w:rsidP="00651736">
      <w:pPr>
        <w:pStyle w:val="ElsAbstractText"/>
        <w:spacing w:after="0" w:line="240" w:lineRule="auto"/>
        <w:rPr>
          <w:sz w:val="24"/>
          <w:szCs w:val="24"/>
        </w:rPr>
      </w:pPr>
      <w:r w:rsidRPr="00651736">
        <w:rPr>
          <w:sz w:val="24"/>
          <w:szCs w:val="24"/>
        </w:rPr>
        <w:t>C</w:t>
      </w:r>
      <w:r w:rsidR="000127AC" w:rsidRPr="00651736">
        <w:rPr>
          <w:sz w:val="24"/>
          <w:szCs w:val="24"/>
        </w:rPr>
        <w:t xml:space="preserve">onventional vehicles (CVs) </w:t>
      </w:r>
      <w:r w:rsidRPr="00651736">
        <w:rPr>
          <w:sz w:val="24"/>
          <w:szCs w:val="24"/>
        </w:rPr>
        <w:t xml:space="preserve">are </w:t>
      </w:r>
      <w:r w:rsidR="000127AC" w:rsidRPr="00651736">
        <w:rPr>
          <w:sz w:val="24"/>
          <w:szCs w:val="24"/>
        </w:rPr>
        <w:t>vehicles w</w:t>
      </w:r>
      <w:r w:rsidR="00C9012A" w:rsidRPr="00651736">
        <w:rPr>
          <w:sz w:val="24"/>
          <w:szCs w:val="24"/>
        </w:rPr>
        <w:t>ith internal combustion engines</w:t>
      </w:r>
      <w:r w:rsidR="000127AC" w:rsidRPr="00651736">
        <w:rPr>
          <w:sz w:val="24"/>
          <w:szCs w:val="24"/>
        </w:rPr>
        <w:t xml:space="preserve">. </w:t>
      </w:r>
      <w:r w:rsidRPr="00651736">
        <w:rPr>
          <w:sz w:val="24"/>
          <w:szCs w:val="24"/>
        </w:rPr>
        <w:t xml:space="preserve">In the US, most of these vehicles use gasoline as fuel. </w:t>
      </w:r>
      <w:r w:rsidR="000127AC" w:rsidRPr="00651736">
        <w:rPr>
          <w:sz w:val="24"/>
          <w:szCs w:val="24"/>
        </w:rPr>
        <w:t>These vehicles have been around for about 140 years.</w:t>
      </w:r>
      <w:r w:rsidRPr="00651736">
        <w:rPr>
          <w:sz w:val="24"/>
          <w:szCs w:val="24"/>
        </w:rPr>
        <w:t xml:space="preserve"> Electrical vehicles (</w:t>
      </w:r>
      <w:r w:rsidR="000127AC" w:rsidRPr="00651736">
        <w:rPr>
          <w:sz w:val="24"/>
          <w:szCs w:val="24"/>
        </w:rPr>
        <w:t>EVs</w:t>
      </w:r>
      <w:r w:rsidRPr="00651736">
        <w:rPr>
          <w:sz w:val="24"/>
          <w:szCs w:val="24"/>
        </w:rPr>
        <w:t>)</w:t>
      </w:r>
      <w:r w:rsidR="000127AC" w:rsidRPr="00651736">
        <w:rPr>
          <w:sz w:val="24"/>
          <w:szCs w:val="24"/>
        </w:rPr>
        <w:t xml:space="preserve"> </w:t>
      </w:r>
      <w:r w:rsidRPr="00651736">
        <w:rPr>
          <w:sz w:val="24"/>
          <w:szCs w:val="24"/>
        </w:rPr>
        <w:t>r</w:t>
      </w:r>
      <w:r w:rsidR="000127AC" w:rsidRPr="00651736">
        <w:rPr>
          <w:sz w:val="24"/>
          <w:szCs w:val="24"/>
        </w:rPr>
        <w:t xml:space="preserve">un with </w:t>
      </w:r>
      <w:r w:rsidR="00C9012A" w:rsidRPr="00651736">
        <w:rPr>
          <w:sz w:val="24"/>
          <w:szCs w:val="24"/>
        </w:rPr>
        <w:t xml:space="preserve">internal combustion engines </w:t>
      </w:r>
      <w:r w:rsidR="000127AC" w:rsidRPr="00651736">
        <w:rPr>
          <w:sz w:val="24"/>
          <w:szCs w:val="24"/>
        </w:rPr>
        <w:t>ICEs and/or electric motor eng</w:t>
      </w:r>
      <w:r w:rsidRPr="00651736">
        <w:rPr>
          <w:sz w:val="24"/>
          <w:szCs w:val="24"/>
        </w:rPr>
        <w:t xml:space="preserve">ines with battery packs </w:t>
      </w:r>
      <w:r w:rsidR="000127AC" w:rsidRPr="00651736">
        <w:rPr>
          <w:sz w:val="24"/>
          <w:szCs w:val="24"/>
        </w:rPr>
        <w:t>(</w:t>
      </w:r>
      <w:proofErr w:type="spellStart"/>
      <w:r w:rsidR="000127AC" w:rsidRPr="00651736">
        <w:rPr>
          <w:sz w:val="24"/>
          <w:szCs w:val="24"/>
        </w:rPr>
        <w:t>Aasness</w:t>
      </w:r>
      <w:proofErr w:type="spellEnd"/>
      <w:r w:rsidR="000127AC" w:rsidRPr="00651736">
        <w:rPr>
          <w:sz w:val="24"/>
          <w:szCs w:val="24"/>
        </w:rPr>
        <w:t xml:space="preserve"> &amp; </w:t>
      </w:r>
      <w:proofErr w:type="spellStart"/>
      <w:r w:rsidR="000127AC" w:rsidRPr="00651736">
        <w:rPr>
          <w:sz w:val="24"/>
          <w:szCs w:val="24"/>
        </w:rPr>
        <w:t>Odeck</w:t>
      </w:r>
      <w:proofErr w:type="spellEnd"/>
      <w:r w:rsidR="000127AC" w:rsidRPr="00651736">
        <w:rPr>
          <w:sz w:val="24"/>
          <w:szCs w:val="24"/>
        </w:rPr>
        <w:t>, 2015).</w:t>
      </w:r>
      <w:r w:rsidRPr="00651736">
        <w:rPr>
          <w:sz w:val="24"/>
          <w:szCs w:val="24"/>
        </w:rPr>
        <w:t xml:space="preserve"> </w:t>
      </w:r>
      <w:r w:rsidR="00FF2140" w:rsidRPr="00651736">
        <w:rPr>
          <w:sz w:val="24"/>
          <w:szCs w:val="24"/>
        </w:rPr>
        <w:t xml:space="preserve">Today, automotive industries and their consumers are demanding more information on electric vehicles (EVs) because </w:t>
      </w:r>
      <w:r w:rsidR="002638E2" w:rsidRPr="00651736">
        <w:rPr>
          <w:sz w:val="24"/>
          <w:szCs w:val="24"/>
        </w:rPr>
        <w:t>they are</w:t>
      </w:r>
      <w:r w:rsidR="00FF2140" w:rsidRPr="00651736">
        <w:rPr>
          <w:sz w:val="24"/>
          <w:szCs w:val="24"/>
        </w:rPr>
        <w:t xml:space="preserve"> becoming </w:t>
      </w:r>
      <w:r w:rsidR="002638E2" w:rsidRPr="00651736">
        <w:rPr>
          <w:sz w:val="24"/>
          <w:szCs w:val="24"/>
        </w:rPr>
        <w:t>more and more adopted</w:t>
      </w:r>
      <w:r w:rsidR="00FF2140" w:rsidRPr="00651736">
        <w:rPr>
          <w:sz w:val="24"/>
          <w:szCs w:val="24"/>
        </w:rPr>
        <w:t xml:space="preserve"> due to the rising cost of </w:t>
      </w:r>
      <w:r w:rsidR="002638E2" w:rsidRPr="00651736">
        <w:rPr>
          <w:sz w:val="24"/>
          <w:szCs w:val="24"/>
        </w:rPr>
        <w:t>gasoline</w:t>
      </w:r>
      <w:r w:rsidR="00FF2140" w:rsidRPr="00651736">
        <w:rPr>
          <w:sz w:val="24"/>
          <w:szCs w:val="24"/>
        </w:rPr>
        <w:t xml:space="preserve"> and the effects of emissions from </w:t>
      </w:r>
      <w:r w:rsidR="0011211D" w:rsidRPr="00651736">
        <w:rPr>
          <w:sz w:val="24"/>
          <w:szCs w:val="24"/>
        </w:rPr>
        <w:t>gasoline</w:t>
      </w:r>
      <w:r w:rsidR="00FF2140" w:rsidRPr="00651736">
        <w:rPr>
          <w:sz w:val="24"/>
          <w:szCs w:val="24"/>
        </w:rPr>
        <w:t>-powered vehicles on the environment (</w:t>
      </w:r>
      <w:r w:rsidR="001F2B68" w:rsidRPr="00651736">
        <w:rPr>
          <w:sz w:val="24"/>
          <w:szCs w:val="24"/>
        </w:rPr>
        <w:t>EPA, 2018</w:t>
      </w:r>
      <w:r w:rsidR="00690D9D" w:rsidRPr="00651736">
        <w:rPr>
          <w:sz w:val="24"/>
          <w:szCs w:val="24"/>
        </w:rPr>
        <w:t>a</w:t>
      </w:r>
      <w:r w:rsidR="001F2B68" w:rsidRPr="00651736">
        <w:rPr>
          <w:sz w:val="24"/>
          <w:szCs w:val="24"/>
        </w:rPr>
        <w:t>; NHSTA, 2018; Lin &amp; Greene, 201</w:t>
      </w:r>
      <w:r w:rsidR="00533EFF" w:rsidRPr="00651736">
        <w:rPr>
          <w:sz w:val="24"/>
          <w:szCs w:val="24"/>
        </w:rPr>
        <w:t>1</w:t>
      </w:r>
      <w:r w:rsidR="001F2B68" w:rsidRPr="00651736">
        <w:rPr>
          <w:sz w:val="24"/>
          <w:szCs w:val="24"/>
        </w:rPr>
        <w:t xml:space="preserve">; Thomas, Huff, West, &amp; </w:t>
      </w:r>
      <w:proofErr w:type="spellStart"/>
      <w:r w:rsidR="001F2B68" w:rsidRPr="00651736">
        <w:rPr>
          <w:sz w:val="24"/>
          <w:szCs w:val="24"/>
        </w:rPr>
        <w:t>Chambon</w:t>
      </w:r>
      <w:proofErr w:type="spellEnd"/>
      <w:r w:rsidR="001F2B68" w:rsidRPr="00651736">
        <w:rPr>
          <w:sz w:val="24"/>
          <w:szCs w:val="24"/>
        </w:rPr>
        <w:t xml:space="preserve">, 2017; </w:t>
      </w:r>
      <w:r w:rsidR="00E047A2" w:rsidRPr="00651736">
        <w:rPr>
          <w:sz w:val="24"/>
          <w:szCs w:val="24"/>
        </w:rPr>
        <w:t xml:space="preserve">Wang, Fan, Zhao, Yang, &amp; Fu, 2016; </w:t>
      </w:r>
      <w:r w:rsidR="00FF2140" w:rsidRPr="00651736">
        <w:rPr>
          <w:sz w:val="24"/>
          <w:szCs w:val="24"/>
        </w:rPr>
        <w:t xml:space="preserve">El- </w:t>
      </w:r>
      <w:proofErr w:type="spellStart"/>
      <w:r w:rsidR="00FF2140" w:rsidRPr="00651736">
        <w:rPr>
          <w:sz w:val="24"/>
          <w:szCs w:val="24"/>
        </w:rPr>
        <w:t>Sharkawy</w:t>
      </w:r>
      <w:proofErr w:type="spellEnd"/>
      <w:r w:rsidR="00FF2140" w:rsidRPr="00651736">
        <w:rPr>
          <w:sz w:val="24"/>
          <w:szCs w:val="24"/>
        </w:rPr>
        <w:t xml:space="preserve">, </w:t>
      </w:r>
      <w:proofErr w:type="spellStart"/>
      <w:r w:rsidR="00FF2140" w:rsidRPr="00651736">
        <w:rPr>
          <w:sz w:val="24"/>
          <w:szCs w:val="24"/>
        </w:rPr>
        <w:t>Mourad</w:t>
      </w:r>
      <w:proofErr w:type="spellEnd"/>
      <w:r w:rsidR="00FF2140" w:rsidRPr="00651736">
        <w:rPr>
          <w:sz w:val="24"/>
          <w:szCs w:val="24"/>
        </w:rPr>
        <w:t>, Salem, &amp; Youssef, 2011</w:t>
      </w:r>
      <w:r w:rsidR="001F2B68" w:rsidRPr="00651736">
        <w:rPr>
          <w:sz w:val="24"/>
          <w:szCs w:val="24"/>
        </w:rPr>
        <w:t>; NRC, 2011</w:t>
      </w:r>
      <w:r w:rsidR="00FF2140" w:rsidRPr="00651736">
        <w:rPr>
          <w:sz w:val="24"/>
          <w:szCs w:val="24"/>
        </w:rPr>
        <w:t xml:space="preserve">). </w:t>
      </w:r>
      <w:r w:rsidR="002638E2" w:rsidRPr="00651736">
        <w:rPr>
          <w:sz w:val="24"/>
          <w:szCs w:val="24"/>
        </w:rPr>
        <w:t>S</w:t>
      </w:r>
      <w:r w:rsidR="00FF2140" w:rsidRPr="00651736">
        <w:rPr>
          <w:sz w:val="24"/>
          <w:szCs w:val="24"/>
        </w:rPr>
        <w:t xml:space="preserve">cientists and environmentalists </w:t>
      </w:r>
      <w:r w:rsidR="002638E2" w:rsidRPr="00651736">
        <w:rPr>
          <w:sz w:val="24"/>
          <w:szCs w:val="24"/>
        </w:rPr>
        <w:t xml:space="preserve">mostly have been </w:t>
      </w:r>
      <w:r w:rsidR="00FF2140" w:rsidRPr="00651736">
        <w:rPr>
          <w:sz w:val="24"/>
          <w:szCs w:val="24"/>
        </w:rPr>
        <w:t xml:space="preserve">concentrating on emission </w:t>
      </w:r>
      <w:r w:rsidR="0011211D" w:rsidRPr="00651736">
        <w:rPr>
          <w:sz w:val="24"/>
          <w:szCs w:val="24"/>
        </w:rPr>
        <w:t>aspect</w:t>
      </w:r>
      <w:r w:rsidR="00FF2140" w:rsidRPr="00651736">
        <w:rPr>
          <w:sz w:val="24"/>
          <w:szCs w:val="24"/>
        </w:rPr>
        <w:t xml:space="preserve"> of conventional vehicles</w:t>
      </w:r>
      <w:r w:rsidR="002638E2" w:rsidRPr="00651736">
        <w:rPr>
          <w:sz w:val="24"/>
          <w:szCs w:val="24"/>
        </w:rPr>
        <w:t xml:space="preserve"> (CVs). However,</w:t>
      </w:r>
      <w:r w:rsidR="00FF2140" w:rsidRPr="00651736">
        <w:rPr>
          <w:sz w:val="24"/>
          <w:szCs w:val="24"/>
        </w:rPr>
        <w:t xml:space="preserve"> consumers </w:t>
      </w:r>
      <w:r w:rsidR="0011211D" w:rsidRPr="00651736">
        <w:rPr>
          <w:sz w:val="24"/>
          <w:szCs w:val="24"/>
        </w:rPr>
        <w:t>al</w:t>
      </w:r>
      <w:r w:rsidR="002638E2" w:rsidRPr="00651736">
        <w:rPr>
          <w:sz w:val="24"/>
          <w:szCs w:val="24"/>
        </w:rPr>
        <w:t>ways have a concern on</w:t>
      </w:r>
      <w:r w:rsidR="0011211D" w:rsidRPr="00651736">
        <w:rPr>
          <w:sz w:val="24"/>
          <w:szCs w:val="24"/>
        </w:rPr>
        <w:t xml:space="preserve"> </w:t>
      </w:r>
      <w:r w:rsidR="00FF2140" w:rsidRPr="00651736">
        <w:rPr>
          <w:sz w:val="24"/>
          <w:szCs w:val="24"/>
        </w:rPr>
        <w:t>EVs</w:t>
      </w:r>
      <w:r w:rsidR="002638E2" w:rsidRPr="00651736">
        <w:rPr>
          <w:sz w:val="24"/>
          <w:szCs w:val="24"/>
        </w:rPr>
        <w:t xml:space="preserve"> </w:t>
      </w:r>
      <w:r w:rsidR="00FF2140" w:rsidRPr="00651736">
        <w:rPr>
          <w:sz w:val="24"/>
          <w:szCs w:val="24"/>
        </w:rPr>
        <w:t xml:space="preserve">fuel economy (FE) and annual fuel cost (AFC). They </w:t>
      </w:r>
      <w:r w:rsidR="002638E2" w:rsidRPr="00651736">
        <w:rPr>
          <w:sz w:val="24"/>
          <w:szCs w:val="24"/>
        </w:rPr>
        <w:t>have also expected</w:t>
      </w:r>
      <w:r w:rsidR="00FF2140" w:rsidRPr="00651736">
        <w:rPr>
          <w:sz w:val="24"/>
          <w:szCs w:val="24"/>
        </w:rPr>
        <w:t xml:space="preserve"> to know </w:t>
      </w:r>
      <w:r w:rsidR="002638E2" w:rsidRPr="00651736">
        <w:rPr>
          <w:sz w:val="24"/>
          <w:szCs w:val="24"/>
        </w:rPr>
        <w:t xml:space="preserve">more </w:t>
      </w:r>
      <w:r w:rsidR="00FF2140" w:rsidRPr="00651736">
        <w:rPr>
          <w:sz w:val="24"/>
          <w:szCs w:val="24"/>
        </w:rPr>
        <w:t>about EV</w:t>
      </w:r>
      <w:r w:rsidR="002638E2" w:rsidRPr="00651736">
        <w:rPr>
          <w:sz w:val="24"/>
          <w:szCs w:val="24"/>
        </w:rPr>
        <w:t>s</w:t>
      </w:r>
      <w:r w:rsidR="00FF2140" w:rsidRPr="00651736">
        <w:rPr>
          <w:sz w:val="24"/>
          <w:szCs w:val="24"/>
        </w:rPr>
        <w:t xml:space="preserve"> maintenance requirements and </w:t>
      </w:r>
      <w:r w:rsidR="002638E2" w:rsidRPr="00651736">
        <w:rPr>
          <w:sz w:val="24"/>
          <w:szCs w:val="24"/>
        </w:rPr>
        <w:t xml:space="preserve">their </w:t>
      </w:r>
      <w:r w:rsidR="00FF2140" w:rsidRPr="00651736">
        <w:rPr>
          <w:sz w:val="24"/>
          <w:szCs w:val="24"/>
        </w:rPr>
        <w:t xml:space="preserve">costs compared to </w:t>
      </w:r>
      <w:r w:rsidR="002638E2" w:rsidRPr="00651736">
        <w:rPr>
          <w:sz w:val="24"/>
          <w:szCs w:val="24"/>
        </w:rPr>
        <w:t xml:space="preserve">those of </w:t>
      </w:r>
      <w:r w:rsidR="00FF2140" w:rsidRPr="00651736">
        <w:rPr>
          <w:sz w:val="24"/>
          <w:szCs w:val="24"/>
        </w:rPr>
        <w:t>gasoline</w:t>
      </w:r>
      <w:r w:rsidR="006525F8" w:rsidRPr="00651736">
        <w:rPr>
          <w:sz w:val="24"/>
          <w:szCs w:val="24"/>
        </w:rPr>
        <w:t>-powered</w:t>
      </w:r>
      <w:r w:rsidR="00FF2140" w:rsidRPr="00651736">
        <w:rPr>
          <w:sz w:val="24"/>
          <w:szCs w:val="24"/>
        </w:rPr>
        <w:t xml:space="preserve"> CVs. </w:t>
      </w:r>
    </w:p>
    <w:p w14:paraId="0C64CB74" w14:textId="77777777" w:rsidR="00EC21B6" w:rsidRPr="00651736" w:rsidRDefault="00EC21B6" w:rsidP="00651736">
      <w:pPr>
        <w:pStyle w:val="ElsAbstractText"/>
        <w:spacing w:after="0" w:line="240" w:lineRule="auto"/>
        <w:rPr>
          <w:sz w:val="24"/>
          <w:szCs w:val="24"/>
        </w:rPr>
      </w:pPr>
    </w:p>
    <w:p w14:paraId="6CF1F47A" w14:textId="12D4FD55" w:rsidR="00EC21B6" w:rsidRPr="00651736" w:rsidRDefault="006F2F8F" w:rsidP="00651736">
      <w:pPr>
        <w:pStyle w:val="ElsAbstractText"/>
        <w:spacing w:after="0" w:line="240" w:lineRule="auto"/>
        <w:rPr>
          <w:sz w:val="24"/>
          <w:szCs w:val="24"/>
        </w:rPr>
      </w:pPr>
      <w:r w:rsidRPr="00651736">
        <w:rPr>
          <w:sz w:val="24"/>
          <w:szCs w:val="24"/>
        </w:rPr>
        <w:t>M</w:t>
      </w:r>
      <w:r w:rsidR="0011211D" w:rsidRPr="00651736">
        <w:rPr>
          <w:sz w:val="24"/>
          <w:szCs w:val="24"/>
        </w:rPr>
        <w:t>any</w:t>
      </w:r>
      <w:r w:rsidR="00FF2140" w:rsidRPr="00651736">
        <w:rPr>
          <w:sz w:val="24"/>
          <w:szCs w:val="24"/>
        </w:rPr>
        <w:t xml:space="preserve"> p</w:t>
      </w:r>
      <w:r w:rsidR="00813A75" w:rsidRPr="00651736">
        <w:rPr>
          <w:sz w:val="24"/>
          <w:szCs w:val="24"/>
        </w:rPr>
        <w:t xml:space="preserve">revious </w:t>
      </w:r>
      <w:r w:rsidR="00E047A2" w:rsidRPr="00651736">
        <w:rPr>
          <w:sz w:val="24"/>
          <w:szCs w:val="24"/>
        </w:rPr>
        <w:t xml:space="preserve">studies were carried out </w:t>
      </w:r>
      <w:r w:rsidR="00623F85" w:rsidRPr="00651736">
        <w:rPr>
          <w:sz w:val="24"/>
          <w:szCs w:val="24"/>
        </w:rPr>
        <w:t xml:space="preserve">on </w:t>
      </w:r>
      <w:r w:rsidR="00FF2140" w:rsidRPr="00651736">
        <w:rPr>
          <w:sz w:val="24"/>
          <w:szCs w:val="24"/>
        </w:rPr>
        <w:t xml:space="preserve">life-cycle assessment, emission analysis, and industrial performance, </w:t>
      </w:r>
      <w:r w:rsidR="00813A75" w:rsidRPr="00651736">
        <w:rPr>
          <w:sz w:val="24"/>
          <w:szCs w:val="24"/>
        </w:rPr>
        <w:t>and they had</w:t>
      </w:r>
      <w:r w:rsidR="00FF2140" w:rsidRPr="00651736">
        <w:rPr>
          <w:sz w:val="24"/>
          <w:szCs w:val="24"/>
        </w:rPr>
        <w:t xml:space="preserve"> </w:t>
      </w:r>
      <w:r w:rsidR="00813A75" w:rsidRPr="00651736">
        <w:rPr>
          <w:sz w:val="24"/>
          <w:szCs w:val="24"/>
        </w:rPr>
        <w:t xml:space="preserve">consistently </w:t>
      </w:r>
      <w:r w:rsidR="00FF2140" w:rsidRPr="00651736">
        <w:rPr>
          <w:sz w:val="24"/>
          <w:szCs w:val="24"/>
        </w:rPr>
        <w:t>offer</w:t>
      </w:r>
      <w:r w:rsidR="00813A75" w:rsidRPr="00651736">
        <w:rPr>
          <w:sz w:val="24"/>
          <w:szCs w:val="24"/>
        </w:rPr>
        <w:t>ed</w:t>
      </w:r>
      <w:r w:rsidR="00FF2140" w:rsidRPr="00651736">
        <w:rPr>
          <w:sz w:val="24"/>
          <w:szCs w:val="24"/>
        </w:rPr>
        <w:t xml:space="preserve"> some indication </w:t>
      </w:r>
      <w:r w:rsidR="00623F85" w:rsidRPr="00651736">
        <w:rPr>
          <w:sz w:val="24"/>
          <w:szCs w:val="24"/>
        </w:rPr>
        <w:t>o</w:t>
      </w:r>
      <w:r w:rsidR="00FF2140" w:rsidRPr="00651736">
        <w:rPr>
          <w:sz w:val="24"/>
          <w:szCs w:val="24"/>
        </w:rPr>
        <w:t xml:space="preserve">f better fuel economy </w:t>
      </w:r>
      <w:r w:rsidR="00623F85" w:rsidRPr="00651736">
        <w:rPr>
          <w:sz w:val="24"/>
          <w:szCs w:val="24"/>
        </w:rPr>
        <w:t xml:space="preserve">for EVs </w:t>
      </w:r>
      <w:r w:rsidR="00FF2140" w:rsidRPr="00651736">
        <w:rPr>
          <w:sz w:val="24"/>
          <w:szCs w:val="24"/>
        </w:rPr>
        <w:t xml:space="preserve">(Feng &amp; </w:t>
      </w:r>
      <w:proofErr w:type="spellStart"/>
      <w:r w:rsidR="00FF2140" w:rsidRPr="00651736">
        <w:rPr>
          <w:sz w:val="24"/>
          <w:szCs w:val="24"/>
        </w:rPr>
        <w:t>Figliozzia</w:t>
      </w:r>
      <w:proofErr w:type="spellEnd"/>
      <w:r w:rsidR="00FF2140" w:rsidRPr="00651736">
        <w:rPr>
          <w:sz w:val="24"/>
          <w:szCs w:val="24"/>
        </w:rPr>
        <w:t xml:space="preserve">, 2012; </w:t>
      </w:r>
      <w:proofErr w:type="spellStart"/>
      <w:r w:rsidR="00FF2140" w:rsidRPr="00651736">
        <w:rPr>
          <w:sz w:val="24"/>
          <w:szCs w:val="24"/>
        </w:rPr>
        <w:t>Nordelöf</w:t>
      </w:r>
      <w:proofErr w:type="spellEnd"/>
      <w:r w:rsidR="00FF2140" w:rsidRPr="00651736">
        <w:rPr>
          <w:sz w:val="24"/>
          <w:szCs w:val="24"/>
        </w:rPr>
        <w:t xml:space="preserve">, </w:t>
      </w:r>
      <w:proofErr w:type="spellStart"/>
      <w:r w:rsidR="00FF2140" w:rsidRPr="00651736">
        <w:rPr>
          <w:sz w:val="24"/>
          <w:szCs w:val="24"/>
        </w:rPr>
        <w:t>Messagie</w:t>
      </w:r>
      <w:proofErr w:type="spellEnd"/>
      <w:r w:rsidR="00FF2140" w:rsidRPr="00651736">
        <w:rPr>
          <w:sz w:val="24"/>
          <w:szCs w:val="24"/>
        </w:rPr>
        <w:t xml:space="preserve">, Tillman, </w:t>
      </w:r>
      <w:proofErr w:type="spellStart"/>
      <w:r w:rsidR="00FF2140" w:rsidRPr="00651736">
        <w:rPr>
          <w:sz w:val="24"/>
          <w:szCs w:val="24"/>
        </w:rPr>
        <w:t>Söderman</w:t>
      </w:r>
      <w:proofErr w:type="spellEnd"/>
      <w:r w:rsidR="00FF2140" w:rsidRPr="00651736">
        <w:rPr>
          <w:sz w:val="24"/>
          <w:szCs w:val="24"/>
        </w:rPr>
        <w:t xml:space="preserve">, &amp; </w:t>
      </w:r>
      <w:proofErr w:type="spellStart"/>
      <w:r w:rsidR="00FF2140" w:rsidRPr="00651736">
        <w:rPr>
          <w:sz w:val="24"/>
          <w:szCs w:val="24"/>
        </w:rPr>
        <w:t>Mierlo</w:t>
      </w:r>
      <w:proofErr w:type="spellEnd"/>
      <w:r w:rsidR="00FF2140" w:rsidRPr="00651736">
        <w:rPr>
          <w:sz w:val="24"/>
          <w:szCs w:val="24"/>
        </w:rPr>
        <w:t xml:space="preserve">, 2014). </w:t>
      </w:r>
      <w:r w:rsidR="00813A75" w:rsidRPr="00651736">
        <w:rPr>
          <w:sz w:val="24"/>
          <w:szCs w:val="24"/>
        </w:rPr>
        <w:t>However</w:t>
      </w:r>
      <w:r w:rsidR="00FF2140" w:rsidRPr="00651736">
        <w:rPr>
          <w:sz w:val="24"/>
          <w:szCs w:val="24"/>
        </w:rPr>
        <w:t xml:space="preserve">, </w:t>
      </w:r>
      <w:r w:rsidR="00813A75" w:rsidRPr="00651736">
        <w:rPr>
          <w:sz w:val="24"/>
          <w:szCs w:val="24"/>
        </w:rPr>
        <w:t>FE</w:t>
      </w:r>
      <w:r w:rsidR="00E5480F" w:rsidRPr="00651736">
        <w:rPr>
          <w:sz w:val="24"/>
          <w:szCs w:val="24"/>
        </w:rPr>
        <w:t>, AFC and maintenance</w:t>
      </w:r>
      <w:r w:rsidR="00A81062" w:rsidRPr="00651736">
        <w:rPr>
          <w:sz w:val="24"/>
          <w:szCs w:val="24"/>
        </w:rPr>
        <w:t xml:space="preserve"> </w:t>
      </w:r>
      <w:r w:rsidRPr="00651736">
        <w:rPr>
          <w:sz w:val="24"/>
          <w:szCs w:val="24"/>
        </w:rPr>
        <w:t xml:space="preserve">combined </w:t>
      </w:r>
      <w:r w:rsidR="00FF2140" w:rsidRPr="00651736">
        <w:rPr>
          <w:sz w:val="24"/>
          <w:szCs w:val="24"/>
        </w:rPr>
        <w:t>ha</w:t>
      </w:r>
      <w:r w:rsidR="00E5480F" w:rsidRPr="00651736">
        <w:rPr>
          <w:sz w:val="24"/>
          <w:szCs w:val="24"/>
        </w:rPr>
        <w:t>d</w:t>
      </w:r>
      <w:r w:rsidR="00FF2140" w:rsidRPr="00651736">
        <w:rPr>
          <w:sz w:val="24"/>
          <w:szCs w:val="24"/>
        </w:rPr>
        <w:t xml:space="preserve"> rarely been studied </w:t>
      </w:r>
      <w:r w:rsidR="00813A75" w:rsidRPr="00651736">
        <w:rPr>
          <w:sz w:val="24"/>
          <w:szCs w:val="24"/>
        </w:rPr>
        <w:t>using</w:t>
      </w:r>
      <w:r w:rsidR="00FF2140" w:rsidRPr="00651736">
        <w:rPr>
          <w:sz w:val="24"/>
          <w:szCs w:val="24"/>
        </w:rPr>
        <w:t xml:space="preserve"> comparative statistical analysis </w:t>
      </w:r>
      <w:r w:rsidR="0011211D" w:rsidRPr="00651736">
        <w:rPr>
          <w:sz w:val="24"/>
          <w:szCs w:val="24"/>
        </w:rPr>
        <w:t>in industrial technology management area</w:t>
      </w:r>
      <w:r w:rsidR="00813A75" w:rsidRPr="00651736">
        <w:rPr>
          <w:sz w:val="24"/>
          <w:szCs w:val="24"/>
        </w:rPr>
        <w:t xml:space="preserve">. </w:t>
      </w:r>
      <w:r w:rsidR="00E5480F" w:rsidRPr="00651736">
        <w:rPr>
          <w:sz w:val="24"/>
          <w:szCs w:val="24"/>
        </w:rPr>
        <w:t xml:space="preserve">Usually the FE </w:t>
      </w:r>
      <w:r w:rsidR="0011211D" w:rsidRPr="00651736">
        <w:rPr>
          <w:sz w:val="24"/>
          <w:szCs w:val="24"/>
        </w:rPr>
        <w:t>ha</w:t>
      </w:r>
      <w:r w:rsidR="00E5480F" w:rsidRPr="00651736">
        <w:rPr>
          <w:sz w:val="24"/>
          <w:szCs w:val="24"/>
        </w:rPr>
        <w:t>d</w:t>
      </w:r>
      <w:r w:rsidR="00FF2140" w:rsidRPr="00651736">
        <w:rPr>
          <w:sz w:val="24"/>
          <w:szCs w:val="24"/>
        </w:rPr>
        <w:t xml:space="preserve"> </w:t>
      </w:r>
      <w:r w:rsidR="00813A75" w:rsidRPr="00651736">
        <w:rPr>
          <w:sz w:val="24"/>
          <w:szCs w:val="24"/>
        </w:rPr>
        <w:t xml:space="preserve">been </w:t>
      </w:r>
      <w:r w:rsidR="00FF2140" w:rsidRPr="00651736">
        <w:rPr>
          <w:sz w:val="24"/>
          <w:szCs w:val="24"/>
        </w:rPr>
        <w:t>recorded and reported per vehicle</w:t>
      </w:r>
      <w:r w:rsidR="004F5CC2" w:rsidRPr="00651736">
        <w:rPr>
          <w:sz w:val="24"/>
          <w:szCs w:val="24"/>
        </w:rPr>
        <w:t xml:space="preserve"> m</w:t>
      </w:r>
      <w:r w:rsidR="00D5427E" w:rsidRPr="00651736">
        <w:rPr>
          <w:sz w:val="24"/>
          <w:szCs w:val="24"/>
        </w:rPr>
        <w:t>ake and model</w:t>
      </w:r>
      <w:r w:rsidR="00FF2140" w:rsidRPr="00651736">
        <w:rPr>
          <w:sz w:val="24"/>
          <w:szCs w:val="24"/>
        </w:rPr>
        <w:t xml:space="preserve"> (Chen J. S., 2015)</w:t>
      </w:r>
      <w:r w:rsidR="00E5480F" w:rsidRPr="00651736">
        <w:rPr>
          <w:sz w:val="24"/>
          <w:szCs w:val="24"/>
        </w:rPr>
        <w:t xml:space="preserve"> but AFC and maintenance data were usually </w:t>
      </w:r>
      <w:r w:rsidR="00F73869" w:rsidRPr="00651736">
        <w:rPr>
          <w:sz w:val="24"/>
          <w:szCs w:val="24"/>
        </w:rPr>
        <w:t xml:space="preserve">not </w:t>
      </w:r>
      <w:r w:rsidR="00E5480F" w:rsidRPr="00651736">
        <w:rPr>
          <w:sz w:val="24"/>
          <w:szCs w:val="24"/>
        </w:rPr>
        <w:t>identified for consumers</w:t>
      </w:r>
      <w:r w:rsidR="00A81062" w:rsidRPr="00651736">
        <w:rPr>
          <w:sz w:val="24"/>
          <w:szCs w:val="24"/>
        </w:rPr>
        <w:t xml:space="preserve"> on CVs and EVs</w:t>
      </w:r>
      <w:r w:rsidRPr="00651736">
        <w:rPr>
          <w:sz w:val="24"/>
          <w:szCs w:val="24"/>
        </w:rPr>
        <w:t>.</w:t>
      </w:r>
      <w:r w:rsidR="00A81062" w:rsidRPr="00651736">
        <w:rPr>
          <w:sz w:val="24"/>
          <w:szCs w:val="24"/>
        </w:rPr>
        <w:t xml:space="preserve"> </w:t>
      </w:r>
      <w:r w:rsidR="00E43A15" w:rsidRPr="00651736">
        <w:rPr>
          <w:sz w:val="24"/>
          <w:szCs w:val="24"/>
        </w:rPr>
        <w:t>M</w:t>
      </w:r>
      <w:r w:rsidR="00FF2140" w:rsidRPr="00651736">
        <w:rPr>
          <w:sz w:val="24"/>
          <w:szCs w:val="24"/>
        </w:rPr>
        <w:t>o</w:t>
      </w:r>
      <w:r w:rsidR="004B0C96" w:rsidRPr="00651736">
        <w:rPr>
          <w:sz w:val="24"/>
          <w:szCs w:val="24"/>
        </w:rPr>
        <w:t>reover, most</w:t>
      </w:r>
      <w:r w:rsidR="00FF2140" w:rsidRPr="00651736">
        <w:rPr>
          <w:sz w:val="24"/>
          <w:szCs w:val="24"/>
        </w:rPr>
        <w:t xml:space="preserve"> previous studies </w:t>
      </w:r>
      <w:r w:rsidR="00970F13" w:rsidRPr="00651736">
        <w:rPr>
          <w:sz w:val="24"/>
          <w:szCs w:val="24"/>
        </w:rPr>
        <w:t xml:space="preserve">had </w:t>
      </w:r>
      <w:r w:rsidR="00FF2140" w:rsidRPr="00651736">
        <w:rPr>
          <w:sz w:val="24"/>
          <w:szCs w:val="24"/>
        </w:rPr>
        <w:t xml:space="preserve">utilized small sample sizes </w:t>
      </w:r>
      <w:r w:rsidR="00970F13" w:rsidRPr="00651736">
        <w:rPr>
          <w:sz w:val="24"/>
          <w:szCs w:val="24"/>
        </w:rPr>
        <w:t xml:space="preserve">as they had </w:t>
      </w:r>
      <w:r w:rsidR="006B234D" w:rsidRPr="00651736">
        <w:rPr>
          <w:sz w:val="24"/>
          <w:szCs w:val="24"/>
        </w:rPr>
        <w:t xml:space="preserve">mainly </w:t>
      </w:r>
      <w:r w:rsidR="00D07C53" w:rsidRPr="00651736">
        <w:rPr>
          <w:sz w:val="24"/>
          <w:szCs w:val="24"/>
        </w:rPr>
        <w:t>us</w:t>
      </w:r>
      <w:r w:rsidR="00970F13" w:rsidRPr="00651736">
        <w:rPr>
          <w:sz w:val="24"/>
          <w:szCs w:val="24"/>
        </w:rPr>
        <w:t>ed</w:t>
      </w:r>
      <w:r w:rsidR="00FF2140" w:rsidRPr="00651736">
        <w:rPr>
          <w:sz w:val="24"/>
          <w:szCs w:val="24"/>
        </w:rPr>
        <w:t xml:space="preserve"> simulations or model vehicles (</w:t>
      </w:r>
      <w:proofErr w:type="spellStart"/>
      <w:r w:rsidR="00FF2140" w:rsidRPr="00651736">
        <w:rPr>
          <w:sz w:val="24"/>
          <w:szCs w:val="24"/>
        </w:rPr>
        <w:t>Mirchandania</w:t>
      </w:r>
      <w:proofErr w:type="spellEnd"/>
      <w:r w:rsidR="00FF2140" w:rsidRPr="00651736">
        <w:rPr>
          <w:sz w:val="24"/>
          <w:szCs w:val="24"/>
        </w:rPr>
        <w:t xml:space="preserve">, </w:t>
      </w:r>
      <w:proofErr w:type="spellStart"/>
      <w:r w:rsidR="00FF2140" w:rsidRPr="00651736">
        <w:rPr>
          <w:sz w:val="24"/>
          <w:szCs w:val="24"/>
        </w:rPr>
        <w:t>Adlera</w:t>
      </w:r>
      <w:proofErr w:type="spellEnd"/>
      <w:r w:rsidR="00FF2140" w:rsidRPr="00651736">
        <w:rPr>
          <w:sz w:val="24"/>
          <w:szCs w:val="24"/>
        </w:rPr>
        <w:t xml:space="preserve">, and </w:t>
      </w:r>
      <w:proofErr w:type="spellStart"/>
      <w:r w:rsidR="00FF2140" w:rsidRPr="00651736">
        <w:rPr>
          <w:sz w:val="24"/>
          <w:szCs w:val="24"/>
        </w:rPr>
        <w:t>Madsenb</w:t>
      </w:r>
      <w:proofErr w:type="spellEnd"/>
      <w:r w:rsidR="00FF2140" w:rsidRPr="00651736">
        <w:rPr>
          <w:sz w:val="24"/>
          <w:szCs w:val="24"/>
        </w:rPr>
        <w:t xml:space="preserve">, 2014; </w:t>
      </w:r>
      <w:proofErr w:type="spellStart"/>
      <w:r w:rsidR="00FF2140" w:rsidRPr="00651736">
        <w:rPr>
          <w:sz w:val="24"/>
          <w:szCs w:val="24"/>
        </w:rPr>
        <w:t>Karaki</w:t>
      </w:r>
      <w:proofErr w:type="spellEnd"/>
      <w:r w:rsidR="00FF2140" w:rsidRPr="00651736">
        <w:rPr>
          <w:sz w:val="24"/>
          <w:szCs w:val="24"/>
        </w:rPr>
        <w:t xml:space="preserve">, </w:t>
      </w:r>
      <w:proofErr w:type="spellStart"/>
      <w:r w:rsidR="00FF2140" w:rsidRPr="00651736">
        <w:rPr>
          <w:sz w:val="24"/>
          <w:szCs w:val="24"/>
        </w:rPr>
        <w:t>Dinnawi</w:t>
      </w:r>
      <w:proofErr w:type="spellEnd"/>
      <w:r w:rsidR="00FF2140" w:rsidRPr="00651736">
        <w:rPr>
          <w:sz w:val="24"/>
          <w:szCs w:val="24"/>
        </w:rPr>
        <w:t xml:space="preserve">, </w:t>
      </w:r>
      <w:proofErr w:type="spellStart"/>
      <w:r w:rsidR="00FF2140" w:rsidRPr="00651736">
        <w:rPr>
          <w:sz w:val="24"/>
          <w:szCs w:val="24"/>
        </w:rPr>
        <w:t>Jabr</w:t>
      </w:r>
      <w:proofErr w:type="spellEnd"/>
      <w:r w:rsidR="00FF2140" w:rsidRPr="00651736">
        <w:rPr>
          <w:sz w:val="24"/>
          <w:szCs w:val="24"/>
        </w:rPr>
        <w:t xml:space="preserve">, </w:t>
      </w:r>
      <w:proofErr w:type="spellStart"/>
      <w:r w:rsidR="00FF2140" w:rsidRPr="00651736">
        <w:rPr>
          <w:sz w:val="24"/>
          <w:szCs w:val="24"/>
        </w:rPr>
        <w:t>Chedid</w:t>
      </w:r>
      <w:proofErr w:type="spellEnd"/>
      <w:r w:rsidR="00FF2140" w:rsidRPr="00651736">
        <w:rPr>
          <w:sz w:val="24"/>
          <w:szCs w:val="24"/>
        </w:rPr>
        <w:t xml:space="preserve">, &amp; </w:t>
      </w:r>
      <w:proofErr w:type="spellStart"/>
      <w:r w:rsidR="00FF2140" w:rsidRPr="00651736">
        <w:rPr>
          <w:sz w:val="24"/>
          <w:szCs w:val="24"/>
        </w:rPr>
        <w:t>Panik</w:t>
      </w:r>
      <w:proofErr w:type="spellEnd"/>
      <w:r w:rsidR="00FF2140" w:rsidRPr="00651736">
        <w:rPr>
          <w:sz w:val="24"/>
          <w:szCs w:val="24"/>
        </w:rPr>
        <w:t xml:space="preserve">, 2015; Wang, Fan, Zhao, Yang, &amp; Fu, 2016). </w:t>
      </w:r>
    </w:p>
    <w:p w14:paraId="4F8FF658" w14:textId="77777777" w:rsidR="00EC21B6" w:rsidRPr="00651736" w:rsidRDefault="00EC21B6" w:rsidP="00651736">
      <w:pPr>
        <w:pStyle w:val="ElsAbstractText"/>
        <w:spacing w:after="0" w:line="240" w:lineRule="auto"/>
        <w:rPr>
          <w:sz w:val="24"/>
          <w:szCs w:val="24"/>
        </w:rPr>
      </w:pPr>
    </w:p>
    <w:p w14:paraId="7F053AE1" w14:textId="193CE0FD" w:rsidR="00440B88" w:rsidRPr="00651736" w:rsidRDefault="00E269B9" w:rsidP="00651736">
      <w:pPr>
        <w:pStyle w:val="ElsAbstractText"/>
        <w:spacing w:after="0" w:line="240" w:lineRule="auto"/>
        <w:rPr>
          <w:sz w:val="24"/>
          <w:szCs w:val="24"/>
        </w:rPr>
      </w:pPr>
      <w:r w:rsidRPr="00651736">
        <w:rPr>
          <w:bCs/>
          <w:sz w:val="24"/>
          <w:szCs w:val="24"/>
          <w:u w:val="single"/>
          <w:lang w:val="en-US"/>
        </w:rPr>
        <w:t>R</w:t>
      </w:r>
      <w:r w:rsidR="006F2F8F" w:rsidRPr="00651736">
        <w:rPr>
          <w:bCs/>
          <w:sz w:val="24"/>
          <w:szCs w:val="24"/>
          <w:u w:val="single"/>
          <w:lang w:val="en-US"/>
        </w:rPr>
        <w:t>esearch Problem</w:t>
      </w:r>
    </w:p>
    <w:p w14:paraId="2886137A" w14:textId="22A5752C" w:rsidR="00EC21B6" w:rsidRPr="00651736" w:rsidRDefault="00E43A15" w:rsidP="00651736">
      <w:pPr>
        <w:pStyle w:val="ElsAbstractText"/>
        <w:spacing w:after="0" w:line="240" w:lineRule="auto"/>
        <w:rPr>
          <w:sz w:val="24"/>
          <w:szCs w:val="24"/>
          <w:lang w:val="en-US"/>
        </w:rPr>
      </w:pPr>
      <w:r w:rsidRPr="00651736">
        <w:rPr>
          <w:sz w:val="24"/>
          <w:szCs w:val="24"/>
          <w:lang w:val="en-US"/>
        </w:rPr>
        <w:t>The</w:t>
      </w:r>
      <w:r w:rsidR="00FF2140" w:rsidRPr="00651736">
        <w:rPr>
          <w:sz w:val="24"/>
          <w:szCs w:val="24"/>
          <w:lang w:val="en-US"/>
        </w:rPr>
        <w:t xml:space="preserve"> lack of assessment and comparative studies </w:t>
      </w:r>
      <w:r w:rsidR="001145F2" w:rsidRPr="00651736">
        <w:rPr>
          <w:sz w:val="24"/>
          <w:szCs w:val="24"/>
          <w:lang w:val="en-US"/>
        </w:rPr>
        <w:t xml:space="preserve">with substantial samples </w:t>
      </w:r>
      <w:r w:rsidR="00FF2140" w:rsidRPr="00651736">
        <w:rPr>
          <w:sz w:val="24"/>
          <w:szCs w:val="24"/>
          <w:lang w:val="en-US"/>
        </w:rPr>
        <w:t xml:space="preserve">on the quality of </w:t>
      </w:r>
      <w:r w:rsidR="004B0C96" w:rsidRPr="00651736">
        <w:rPr>
          <w:sz w:val="24"/>
          <w:szCs w:val="24"/>
          <w:lang w:val="en-US"/>
        </w:rPr>
        <w:t xml:space="preserve">real-world </w:t>
      </w:r>
      <w:r w:rsidR="00FF2140" w:rsidRPr="00651736">
        <w:rPr>
          <w:sz w:val="24"/>
          <w:szCs w:val="24"/>
          <w:lang w:val="en-US"/>
        </w:rPr>
        <w:t>CVs and EVs in terms of FE, AFC, and maintenance</w:t>
      </w:r>
      <w:r w:rsidR="007731C7" w:rsidRPr="00651736">
        <w:rPr>
          <w:sz w:val="24"/>
          <w:szCs w:val="24"/>
          <w:lang w:val="en-US"/>
        </w:rPr>
        <w:t xml:space="preserve"> </w:t>
      </w:r>
      <w:r w:rsidR="00477078" w:rsidRPr="00651736">
        <w:rPr>
          <w:sz w:val="24"/>
          <w:szCs w:val="24"/>
          <w:lang w:val="en-US"/>
        </w:rPr>
        <w:t>ha</w:t>
      </w:r>
      <w:r w:rsidR="006F2F8F" w:rsidRPr="00651736">
        <w:rPr>
          <w:sz w:val="24"/>
          <w:szCs w:val="24"/>
          <w:lang w:val="en-US"/>
        </w:rPr>
        <w:t xml:space="preserve">s </w:t>
      </w:r>
      <w:r w:rsidR="00477078" w:rsidRPr="00651736">
        <w:rPr>
          <w:sz w:val="24"/>
          <w:szCs w:val="24"/>
          <w:lang w:val="en-US"/>
        </w:rPr>
        <w:t>been</w:t>
      </w:r>
      <w:r w:rsidR="00FF2140" w:rsidRPr="00651736">
        <w:rPr>
          <w:sz w:val="24"/>
          <w:szCs w:val="24"/>
          <w:lang w:val="en-US"/>
        </w:rPr>
        <w:t xml:space="preserve"> </w:t>
      </w:r>
      <w:r w:rsidR="00477078" w:rsidRPr="00651736">
        <w:rPr>
          <w:sz w:val="24"/>
          <w:szCs w:val="24"/>
          <w:lang w:val="en-US"/>
        </w:rPr>
        <w:t>a</w:t>
      </w:r>
      <w:r w:rsidR="00FF2140" w:rsidRPr="00651736">
        <w:rPr>
          <w:sz w:val="24"/>
          <w:szCs w:val="24"/>
          <w:lang w:val="en-US"/>
        </w:rPr>
        <w:t xml:space="preserve"> current research problem in the vehicle and transportation industry (Pelletier et al., 2014). Th</w:t>
      </w:r>
      <w:r w:rsidR="00654B68" w:rsidRPr="00651736">
        <w:rPr>
          <w:sz w:val="24"/>
          <w:szCs w:val="24"/>
          <w:lang w:val="en-US"/>
        </w:rPr>
        <w:t>erefore</w:t>
      </w:r>
      <w:r w:rsidR="00FF2140" w:rsidRPr="00651736">
        <w:rPr>
          <w:sz w:val="24"/>
          <w:szCs w:val="24"/>
          <w:lang w:val="en-US"/>
        </w:rPr>
        <w:t>, the</w:t>
      </w:r>
      <w:r w:rsidR="005649ED" w:rsidRPr="00651736">
        <w:rPr>
          <w:sz w:val="24"/>
          <w:szCs w:val="24"/>
          <w:lang w:val="en-US"/>
        </w:rPr>
        <w:t xml:space="preserve"> </w:t>
      </w:r>
      <w:r w:rsidR="00FF2140" w:rsidRPr="00651736">
        <w:rPr>
          <w:sz w:val="24"/>
          <w:szCs w:val="24"/>
          <w:lang w:val="en-US"/>
        </w:rPr>
        <w:t xml:space="preserve">purpose of this study was to assess and compare the quality of CVs and EVs </w:t>
      </w:r>
      <w:r w:rsidR="00F32027" w:rsidRPr="00651736">
        <w:rPr>
          <w:sz w:val="24"/>
          <w:szCs w:val="24"/>
          <w:lang w:val="en-US"/>
        </w:rPr>
        <w:t>using</w:t>
      </w:r>
      <w:r w:rsidR="00FF2140" w:rsidRPr="00651736">
        <w:rPr>
          <w:sz w:val="24"/>
          <w:szCs w:val="24"/>
          <w:lang w:val="en-US"/>
        </w:rPr>
        <w:t xml:space="preserve"> FE, AFC, and maintenance</w:t>
      </w:r>
      <w:r w:rsidR="00F32027" w:rsidRPr="00651736">
        <w:rPr>
          <w:sz w:val="24"/>
          <w:szCs w:val="24"/>
          <w:lang w:val="en-US"/>
        </w:rPr>
        <w:t xml:space="preserve"> data </w:t>
      </w:r>
      <w:r w:rsidR="006C5648" w:rsidRPr="00651736">
        <w:rPr>
          <w:sz w:val="24"/>
          <w:szCs w:val="24"/>
          <w:lang w:val="en-US"/>
        </w:rPr>
        <w:t>with</w:t>
      </w:r>
      <w:r w:rsidR="00F32027" w:rsidRPr="00651736">
        <w:rPr>
          <w:sz w:val="24"/>
          <w:szCs w:val="24"/>
          <w:lang w:val="en-US"/>
        </w:rPr>
        <w:t xml:space="preserve"> large sample </w:t>
      </w:r>
      <w:r w:rsidR="00E26921" w:rsidRPr="00651736">
        <w:rPr>
          <w:sz w:val="24"/>
          <w:szCs w:val="24"/>
          <w:lang w:val="en-US"/>
        </w:rPr>
        <w:t>sizes</w:t>
      </w:r>
      <w:r w:rsidR="00FF2140" w:rsidRPr="00651736">
        <w:rPr>
          <w:sz w:val="24"/>
          <w:szCs w:val="24"/>
          <w:lang w:val="en-US"/>
        </w:rPr>
        <w:t>.</w:t>
      </w:r>
    </w:p>
    <w:p w14:paraId="0A7BAC75" w14:textId="77777777" w:rsidR="00EC21B6" w:rsidRPr="00651736" w:rsidRDefault="00EC21B6" w:rsidP="00651736">
      <w:pPr>
        <w:pStyle w:val="ElsAbstractText"/>
        <w:spacing w:after="0" w:line="240" w:lineRule="auto"/>
        <w:rPr>
          <w:sz w:val="24"/>
          <w:szCs w:val="24"/>
          <w:lang w:val="en-US"/>
        </w:rPr>
      </w:pPr>
    </w:p>
    <w:p w14:paraId="53ABC154" w14:textId="77777777" w:rsidR="00EC21B6" w:rsidRPr="00651736" w:rsidRDefault="00E269B9" w:rsidP="00651736">
      <w:pPr>
        <w:pStyle w:val="ElsAbstractText"/>
        <w:spacing w:after="0" w:line="240" w:lineRule="auto"/>
        <w:rPr>
          <w:bCs/>
          <w:sz w:val="24"/>
          <w:szCs w:val="24"/>
          <w:u w:val="single"/>
          <w:lang w:val="en-US"/>
        </w:rPr>
      </w:pPr>
      <w:r w:rsidRPr="00651736">
        <w:rPr>
          <w:bCs/>
          <w:sz w:val="24"/>
          <w:szCs w:val="24"/>
          <w:u w:val="single"/>
          <w:lang w:val="en-US"/>
        </w:rPr>
        <w:t>O</w:t>
      </w:r>
      <w:r w:rsidR="00654B68" w:rsidRPr="00651736">
        <w:rPr>
          <w:bCs/>
          <w:sz w:val="24"/>
          <w:szCs w:val="24"/>
          <w:u w:val="single"/>
          <w:lang w:val="en-US"/>
        </w:rPr>
        <w:t xml:space="preserve">bjectives of the </w:t>
      </w:r>
      <w:r w:rsidRPr="00651736">
        <w:rPr>
          <w:bCs/>
          <w:sz w:val="24"/>
          <w:szCs w:val="24"/>
          <w:u w:val="single"/>
          <w:lang w:val="en-US"/>
        </w:rPr>
        <w:t>S</w:t>
      </w:r>
      <w:r w:rsidR="00654B68" w:rsidRPr="00651736">
        <w:rPr>
          <w:bCs/>
          <w:sz w:val="24"/>
          <w:szCs w:val="24"/>
          <w:u w:val="single"/>
          <w:lang w:val="en-US"/>
        </w:rPr>
        <w:t>tudy</w:t>
      </w:r>
    </w:p>
    <w:p w14:paraId="03276D6B" w14:textId="17B346B1" w:rsidR="00654B68" w:rsidRPr="00651736" w:rsidRDefault="00654B68" w:rsidP="00651736">
      <w:pPr>
        <w:pStyle w:val="ElsAbstractText"/>
        <w:spacing w:after="0" w:line="240" w:lineRule="auto"/>
        <w:rPr>
          <w:bCs/>
          <w:sz w:val="24"/>
          <w:szCs w:val="24"/>
          <w:u w:val="single"/>
          <w:lang w:val="en-US"/>
        </w:rPr>
      </w:pPr>
      <w:r w:rsidRPr="00651736">
        <w:rPr>
          <w:bCs/>
          <w:sz w:val="24"/>
          <w:szCs w:val="24"/>
          <w:lang w:val="en-US"/>
        </w:rPr>
        <w:t>Specific objectives of the study were as follows:</w:t>
      </w:r>
    </w:p>
    <w:p w14:paraId="2C61D92F" w14:textId="369ADAF4" w:rsidR="00FF2140" w:rsidRPr="00651736" w:rsidRDefault="00D708D7" w:rsidP="00651736">
      <w:pPr>
        <w:pStyle w:val="ElsAbstractText"/>
        <w:spacing w:after="0" w:line="240" w:lineRule="auto"/>
        <w:rPr>
          <w:sz w:val="24"/>
          <w:szCs w:val="24"/>
          <w:lang w:val="en-US"/>
        </w:rPr>
      </w:pPr>
      <w:r w:rsidRPr="00651736">
        <w:rPr>
          <w:sz w:val="24"/>
          <w:szCs w:val="24"/>
          <w:lang w:val="en-US"/>
        </w:rPr>
        <w:t>1.</w:t>
      </w:r>
      <w:r w:rsidR="00FF2140" w:rsidRPr="00651736">
        <w:rPr>
          <w:sz w:val="24"/>
          <w:szCs w:val="24"/>
          <w:lang w:val="en-US"/>
        </w:rPr>
        <w:t xml:space="preserve"> </w:t>
      </w:r>
      <w:proofErr w:type="gramStart"/>
      <w:r w:rsidR="00FF2140" w:rsidRPr="00651736">
        <w:rPr>
          <w:sz w:val="24"/>
          <w:szCs w:val="24"/>
          <w:lang w:val="en-US"/>
        </w:rPr>
        <w:t>to</w:t>
      </w:r>
      <w:proofErr w:type="gramEnd"/>
      <w:r w:rsidR="00FF2140" w:rsidRPr="00651736">
        <w:rPr>
          <w:sz w:val="24"/>
          <w:szCs w:val="24"/>
          <w:lang w:val="en-US"/>
        </w:rPr>
        <w:t xml:space="preserve"> </w:t>
      </w:r>
      <w:r w:rsidR="009B1799" w:rsidRPr="00651736">
        <w:rPr>
          <w:sz w:val="24"/>
          <w:szCs w:val="24"/>
          <w:lang w:val="en-US"/>
        </w:rPr>
        <w:t xml:space="preserve">determine </w:t>
      </w:r>
      <w:r w:rsidR="00FF2140" w:rsidRPr="00651736">
        <w:rPr>
          <w:sz w:val="24"/>
          <w:szCs w:val="24"/>
          <w:lang w:val="en-US"/>
        </w:rPr>
        <w:t>if FE of CVs had improved from one year to another as each year, technology of vehicles had been slightly advanced</w:t>
      </w:r>
      <w:r w:rsidR="00E43A15" w:rsidRPr="00651736">
        <w:rPr>
          <w:sz w:val="24"/>
          <w:szCs w:val="24"/>
          <w:lang w:val="en-US"/>
        </w:rPr>
        <w:t>.</w:t>
      </w:r>
    </w:p>
    <w:p w14:paraId="603EEF37" w14:textId="2501B16C" w:rsidR="00FF2140" w:rsidRPr="00651736" w:rsidRDefault="00D708D7" w:rsidP="00651736">
      <w:pPr>
        <w:pStyle w:val="ElsAbstractText"/>
        <w:spacing w:after="0" w:line="240" w:lineRule="auto"/>
        <w:rPr>
          <w:sz w:val="24"/>
          <w:szCs w:val="24"/>
          <w:lang w:val="en-US"/>
        </w:rPr>
      </w:pPr>
      <w:r w:rsidRPr="00651736">
        <w:rPr>
          <w:sz w:val="24"/>
          <w:szCs w:val="24"/>
          <w:lang w:val="en-US"/>
        </w:rPr>
        <w:t>2.</w:t>
      </w:r>
      <w:r w:rsidR="00FF2140" w:rsidRPr="00651736">
        <w:rPr>
          <w:sz w:val="24"/>
          <w:szCs w:val="24"/>
          <w:lang w:val="en-US"/>
        </w:rPr>
        <w:t xml:space="preserve"> </w:t>
      </w:r>
      <w:proofErr w:type="gramStart"/>
      <w:r w:rsidR="00FF2140" w:rsidRPr="00651736">
        <w:rPr>
          <w:sz w:val="24"/>
          <w:szCs w:val="24"/>
          <w:lang w:val="en-US"/>
        </w:rPr>
        <w:t>to</w:t>
      </w:r>
      <w:proofErr w:type="gramEnd"/>
      <w:r w:rsidR="00FF2140" w:rsidRPr="00651736">
        <w:rPr>
          <w:sz w:val="24"/>
          <w:szCs w:val="24"/>
          <w:lang w:val="en-US"/>
        </w:rPr>
        <w:t xml:space="preserve"> investigate if FE of EVs had improved from year to year. </w:t>
      </w:r>
    </w:p>
    <w:p w14:paraId="696BFF7F" w14:textId="7313C14B" w:rsidR="00FF2140" w:rsidRPr="00651736" w:rsidRDefault="00D708D7" w:rsidP="00651736">
      <w:pPr>
        <w:pStyle w:val="ElsAbstractText"/>
        <w:spacing w:after="0" w:line="240" w:lineRule="auto"/>
        <w:rPr>
          <w:sz w:val="24"/>
          <w:szCs w:val="24"/>
          <w:lang w:val="en-US"/>
        </w:rPr>
      </w:pPr>
      <w:r w:rsidRPr="00651736">
        <w:rPr>
          <w:sz w:val="24"/>
          <w:szCs w:val="24"/>
          <w:lang w:val="en-US"/>
        </w:rPr>
        <w:t>3.</w:t>
      </w:r>
      <w:r w:rsidR="00FF2140" w:rsidRPr="00651736">
        <w:rPr>
          <w:sz w:val="24"/>
          <w:szCs w:val="24"/>
          <w:lang w:val="en-US"/>
        </w:rPr>
        <w:t xml:space="preserve"> to see if AFC of EVs was less than that of CVs. </w:t>
      </w:r>
    </w:p>
    <w:p w14:paraId="6F35A844" w14:textId="3E322835" w:rsidR="00FF2140" w:rsidRPr="00651736" w:rsidRDefault="00D708D7" w:rsidP="00651736">
      <w:pPr>
        <w:pStyle w:val="ElsAbstractText"/>
        <w:spacing w:after="0" w:line="240" w:lineRule="auto"/>
        <w:rPr>
          <w:sz w:val="24"/>
          <w:szCs w:val="24"/>
          <w:lang w:val="en-US"/>
        </w:rPr>
      </w:pPr>
      <w:r w:rsidRPr="00651736">
        <w:rPr>
          <w:sz w:val="24"/>
          <w:szCs w:val="24"/>
          <w:lang w:val="en-US"/>
        </w:rPr>
        <w:t>4.</w:t>
      </w:r>
      <w:r w:rsidR="00FF2140" w:rsidRPr="00651736">
        <w:rPr>
          <w:sz w:val="24"/>
          <w:szCs w:val="24"/>
          <w:lang w:val="en-US"/>
        </w:rPr>
        <w:t xml:space="preserve"> to find if the maintenance frequency</w:t>
      </w:r>
      <w:r w:rsidR="008B39ED" w:rsidRPr="00651736">
        <w:rPr>
          <w:sz w:val="24"/>
          <w:szCs w:val="24"/>
          <w:lang w:val="en-US"/>
        </w:rPr>
        <w:t xml:space="preserve"> (f)</w:t>
      </w:r>
      <w:r w:rsidR="00FF2140" w:rsidRPr="00651736">
        <w:rPr>
          <w:sz w:val="24"/>
          <w:szCs w:val="24"/>
          <w:lang w:val="en-US"/>
        </w:rPr>
        <w:t xml:space="preserve"> of EVs was less than that of CVs. </w:t>
      </w:r>
    </w:p>
    <w:p w14:paraId="589DF9BB" w14:textId="4310CEC2" w:rsidR="00EC21B6" w:rsidRPr="00651736" w:rsidRDefault="00D708D7" w:rsidP="00651736">
      <w:pPr>
        <w:pStyle w:val="ElsAbstractText"/>
        <w:spacing w:after="0" w:line="240" w:lineRule="auto"/>
        <w:rPr>
          <w:sz w:val="24"/>
          <w:szCs w:val="24"/>
          <w:lang w:val="en-US"/>
        </w:rPr>
      </w:pPr>
      <w:r w:rsidRPr="00651736">
        <w:rPr>
          <w:sz w:val="24"/>
          <w:szCs w:val="24"/>
          <w:lang w:val="en-US"/>
        </w:rPr>
        <w:t>5.</w:t>
      </w:r>
      <w:r w:rsidR="00FF2140" w:rsidRPr="00651736">
        <w:rPr>
          <w:sz w:val="24"/>
          <w:szCs w:val="24"/>
          <w:lang w:val="en-US"/>
        </w:rPr>
        <w:t xml:space="preserve"> </w:t>
      </w:r>
      <w:proofErr w:type="gramStart"/>
      <w:r w:rsidR="00FF2140" w:rsidRPr="00651736">
        <w:rPr>
          <w:sz w:val="24"/>
          <w:szCs w:val="24"/>
          <w:lang w:val="en-US"/>
        </w:rPr>
        <w:t>to</w:t>
      </w:r>
      <w:proofErr w:type="gramEnd"/>
      <w:r w:rsidR="00FF2140" w:rsidRPr="00651736">
        <w:rPr>
          <w:sz w:val="24"/>
          <w:szCs w:val="24"/>
          <w:lang w:val="en-US"/>
        </w:rPr>
        <w:t xml:space="preserve"> </w:t>
      </w:r>
      <w:r w:rsidR="009B1799" w:rsidRPr="00651736">
        <w:rPr>
          <w:sz w:val="24"/>
          <w:szCs w:val="24"/>
          <w:lang w:val="en-US"/>
        </w:rPr>
        <w:t>determine</w:t>
      </w:r>
      <w:r w:rsidR="00FF2140" w:rsidRPr="00651736">
        <w:rPr>
          <w:sz w:val="24"/>
          <w:szCs w:val="24"/>
          <w:lang w:val="en-US"/>
        </w:rPr>
        <w:t xml:space="preserve"> if the maintenance intensity</w:t>
      </w:r>
      <w:r w:rsidR="008B39ED" w:rsidRPr="00651736">
        <w:rPr>
          <w:sz w:val="24"/>
          <w:szCs w:val="24"/>
          <w:lang w:val="en-US"/>
        </w:rPr>
        <w:t xml:space="preserve"> (I)</w:t>
      </w:r>
      <w:r w:rsidR="00F73869" w:rsidRPr="00651736">
        <w:rPr>
          <w:sz w:val="24"/>
          <w:szCs w:val="24"/>
          <w:lang w:val="en-US"/>
        </w:rPr>
        <w:t xml:space="preserve"> in terms of cost</w:t>
      </w:r>
      <w:r w:rsidR="00FF2140" w:rsidRPr="00651736">
        <w:rPr>
          <w:sz w:val="24"/>
          <w:szCs w:val="24"/>
          <w:lang w:val="en-US"/>
        </w:rPr>
        <w:t xml:space="preserve"> of EVs </w:t>
      </w:r>
      <w:r w:rsidR="009B1799" w:rsidRPr="00651736">
        <w:rPr>
          <w:sz w:val="24"/>
          <w:szCs w:val="24"/>
          <w:lang w:val="en-US"/>
        </w:rPr>
        <w:t xml:space="preserve">was </w:t>
      </w:r>
      <w:r w:rsidR="00FF2140" w:rsidRPr="00651736">
        <w:rPr>
          <w:sz w:val="24"/>
          <w:szCs w:val="24"/>
          <w:lang w:val="en-US"/>
        </w:rPr>
        <w:t>less than that of CVs</w:t>
      </w:r>
      <w:r w:rsidR="00E43A15" w:rsidRPr="00651736">
        <w:rPr>
          <w:sz w:val="24"/>
          <w:szCs w:val="24"/>
          <w:lang w:val="en-US"/>
        </w:rPr>
        <w:t>.</w:t>
      </w:r>
    </w:p>
    <w:p w14:paraId="5DD61371" w14:textId="77777777" w:rsidR="00EC21B6" w:rsidRPr="00651736" w:rsidRDefault="00EC21B6" w:rsidP="00651736">
      <w:pPr>
        <w:pStyle w:val="ElsAbstractText"/>
        <w:spacing w:after="0" w:line="240" w:lineRule="auto"/>
        <w:rPr>
          <w:bCs/>
          <w:sz w:val="24"/>
          <w:szCs w:val="24"/>
          <w:u w:val="single"/>
          <w:lang w:val="en-US"/>
        </w:rPr>
      </w:pPr>
    </w:p>
    <w:p w14:paraId="5448CF73" w14:textId="029B354A" w:rsidR="00EC21B6" w:rsidRPr="00651736" w:rsidRDefault="00576D89" w:rsidP="00651736">
      <w:pPr>
        <w:pStyle w:val="ElsAbstractText"/>
        <w:spacing w:after="0" w:line="240" w:lineRule="auto"/>
        <w:rPr>
          <w:b/>
          <w:bCs/>
          <w:sz w:val="24"/>
          <w:szCs w:val="24"/>
          <w:lang w:val="en-US"/>
        </w:rPr>
      </w:pPr>
      <w:r w:rsidRPr="00651736">
        <w:rPr>
          <w:bCs/>
          <w:sz w:val="24"/>
          <w:szCs w:val="24"/>
          <w:u w:val="single"/>
          <w:lang w:val="en-US"/>
        </w:rPr>
        <w:t xml:space="preserve">Importance </w:t>
      </w:r>
      <w:r w:rsidR="00654B68" w:rsidRPr="00651736">
        <w:rPr>
          <w:bCs/>
          <w:sz w:val="24"/>
          <w:szCs w:val="24"/>
          <w:u w:val="single"/>
          <w:lang w:val="en-US"/>
        </w:rPr>
        <w:t xml:space="preserve">of the </w:t>
      </w:r>
      <w:r w:rsidR="00E269B9" w:rsidRPr="00651736">
        <w:rPr>
          <w:bCs/>
          <w:sz w:val="24"/>
          <w:szCs w:val="24"/>
          <w:u w:val="single"/>
          <w:lang w:val="en-US"/>
        </w:rPr>
        <w:t>S</w:t>
      </w:r>
      <w:r w:rsidR="00654B68" w:rsidRPr="00651736">
        <w:rPr>
          <w:bCs/>
          <w:sz w:val="24"/>
          <w:szCs w:val="24"/>
          <w:u w:val="single"/>
          <w:lang w:val="en-US"/>
        </w:rPr>
        <w:t>tudy</w:t>
      </w:r>
      <w:r w:rsidR="00E269B9" w:rsidRPr="00651736">
        <w:rPr>
          <w:bCs/>
          <w:sz w:val="24"/>
          <w:szCs w:val="24"/>
          <w:u w:val="single"/>
          <w:lang w:val="en-US"/>
        </w:rPr>
        <w:t xml:space="preserve">  </w:t>
      </w:r>
      <w:r w:rsidR="00E269B9" w:rsidRPr="00651736">
        <w:rPr>
          <w:b/>
          <w:bCs/>
          <w:sz w:val="24"/>
          <w:szCs w:val="24"/>
          <w:lang w:val="en-US"/>
        </w:rPr>
        <w:t xml:space="preserve">                        </w:t>
      </w:r>
    </w:p>
    <w:p w14:paraId="7E0A2025" w14:textId="23677733" w:rsidR="00FF2A97" w:rsidRPr="00651736" w:rsidRDefault="00FF2140" w:rsidP="00651736">
      <w:pPr>
        <w:pStyle w:val="ElsAbstractText"/>
        <w:spacing w:after="0" w:line="240" w:lineRule="auto"/>
        <w:rPr>
          <w:sz w:val="24"/>
          <w:szCs w:val="24"/>
          <w:lang w:val="en-US"/>
        </w:rPr>
      </w:pPr>
      <w:r w:rsidRPr="00651736">
        <w:rPr>
          <w:sz w:val="24"/>
          <w:szCs w:val="24"/>
          <w:lang w:val="en-US"/>
        </w:rPr>
        <w:t xml:space="preserve">The current study is </w:t>
      </w:r>
      <w:r w:rsidR="00E047DB" w:rsidRPr="00651736">
        <w:rPr>
          <w:sz w:val="24"/>
          <w:szCs w:val="24"/>
          <w:lang w:val="en-US"/>
        </w:rPr>
        <w:t>significant</w:t>
      </w:r>
      <w:r w:rsidR="00654B68" w:rsidRPr="00651736">
        <w:rPr>
          <w:sz w:val="24"/>
          <w:szCs w:val="24"/>
          <w:lang w:val="en-US"/>
        </w:rPr>
        <w:t xml:space="preserve"> as </w:t>
      </w:r>
      <w:r w:rsidR="00E047DB" w:rsidRPr="00651736">
        <w:rPr>
          <w:sz w:val="24"/>
          <w:szCs w:val="24"/>
          <w:lang w:val="en-US"/>
        </w:rPr>
        <w:t>it used</w:t>
      </w:r>
      <w:r w:rsidR="00BF288D" w:rsidRPr="00651736">
        <w:rPr>
          <w:sz w:val="24"/>
          <w:szCs w:val="24"/>
          <w:lang w:val="en-US"/>
        </w:rPr>
        <w:t xml:space="preserve"> </w:t>
      </w:r>
      <w:r w:rsidR="00D916E4" w:rsidRPr="00651736">
        <w:rPr>
          <w:sz w:val="24"/>
          <w:szCs w:val="24"/>
          <w:lang w:val="en-US"/>
        </w:rPr>
        <w:t xml:space="preserve">real-world </w:t>
      </w:r>
      <w:r w:rsidRPr="00651736">
        <w:rPr>
          <w:sz w:val="24"/>
          <w:szCs w:val="24"/>
          <w:lang w:val="en-US"/>
        </w:rPr>
        <w:t>consumer-reported data</w:t>
      </w:r>
      <w:r w:rsidR="00633180" w:rsidRPr="00651736">
        <w:rPr>
          <w:sz w:val="24"/>
          <w:szCs w:val="24"/>
          <w:lang w:val="en-US"/>
        </w:rPr>
        <w:t xml:space="preserve"> for fuel economy and annual fuel cost studies</w:t>
      </w:r>
      <w:r w:rsidR="00BF288D" w:rsidRPr="00651736">
        <w:rPr>
          <w:sz w:val="24"/>
          <w:szCs w:val="24"/>
          <w:lang w:val="en-US"/>
        </w:rPr>
        <w:t xml:space="preserve"> (see Fuel Economy Study</w:t>
      </w:r>
      <w:r w:rsidR="005A20E6" w:rsidRPr="00651736">
        <w:rPr>
          <w:sz w:val="24"/>
          <w:szCs w:val="24"/>
          <w:lang w:val="en-US"/>
        </w:rPr>
        <w:t xml:space="preserve">, </w:t>
      </w:r>
      <w:r w:rsidR="00BF288D" w:rsidRPr="00651736">
        <w:rPr>
          <w:sz w:val="24"/>
          <w:szCs w:val="24"/>
          <w:lang w:val="en-US"/>
        </w:rPr>
        <w:t>Annual Fuel Cost Study</w:t>
      </w:r>
      <w:r w:rsidR="005A20E6" w:rsidRPr="00651736">
        <w:rPr>
          <w:sz w:val="24"/>
          <w:szCs w:val="24"/>
          <w:lang w:val="en-US"/>
        </w:rPr>
        <w:t xml:space="preserve">, and Inclusion </w:t>
      </w:r>
      <w:r w:rsidR="005A20E6" w:rsidRPr="00651736">
        <w:rPr>
          <w:sz w:val="24"/>
          <w:szCs w:val="24"/>
          <w:lang w:val="en-US"/>
        </w:rPr>
        <w:lastRenderedPageBreak/>
        <w:t>and Exclusion Criteria</w:t>
      </w:r>
      <w:r w:rsidR="00BF288D" w:rsidRPr="00651736">
        <w:rPr>
          <w:sz w:val="24"/>
          <w:szCs w:val="24"/>
          <w:lang w:val="en-US"/>
        </w:rPr>
        <w:t xml:space="preserve"> sub-headings in the Methodology section). A</w:t>
      </w:r>
      <w:r w:rsidR="00633180" w:rsidRPr="00651736">
        <w:rPr>
          <w:sz w:val="24"/>
          <w:szCs w:val="24"/>
          <w:lang w:val="en-US"/>
        </w:rPr>
        <w:t xml:space="preserve">ll reported data were used making </w:t>
      </w:r>
      <w:r w:rsidRPr="00651736">
        <w:rPr>
          <w:sz w:val="24"/>
          <w:szCs w:val="24"/>
          <w:lang w:val="en-US"/>
        </w:rPr>
        <w:t>sufficiently large sample</w:t>
      </w:r>
      <w:r w:rsidR="00BF288D" w:rsidRPr="00651736">
        <w:rPr>
          <w:sz w:val="24"/>
          <w:szCs w:val="24"/>
          <w:lang w:val="en-US"/>
        </w:rPr>
        <w:t>s. For maintenance study, a different data set</w:t>
      </w:r>
      <w:r w:rsidR="001D5FB8" w:rsidRPr="00651736">
        <w:rPr>
          <w:sz w:val="24"/>
          <w:szCs w:val="24"/>
          <w:lang w:val="en-US"/>
        </w:rPr>
        <w:t xml:space="preserve"> was used. V</w:t>
      </w:r>
      <w:r w:rsidRPr="00651736">
        <w:rPr>
          <w:sz w:val="24"/>
          <w:szCs w:val="24"/>
          <w:lang w:val="en-US"/>
        </w:rPr>
        <w:t>ehicles with records of 1-4 years of accelerated driving that were systematically tracked</w:t>
      </w:r>
      <w:r w:rsidR="00BF288D" w:rsidRPr="00651736">
        <w:rPr>
          <w:sz w:val="24"/>
          <w:szCs w:val="24"/>
          <w:lang w:val="en-US"/>
        </w:rPr>
        <w:t xml:space="preserve">, were used (see Maintenance Study and Inclusion and Exclusion Criteria sub-headings in the Methodology section). </w:t>
      </w:r>
      <w:r w:rsidR="001D5FB8" w:rsidRPr="00651736">
        <w:rPr>
          <w:sz w:val="24"/>
          <w:szCs w:val="24"/>
          <w:lang w:val="en-US"/>
        </w:rPr>
        <w:t>A</w:t>
      </w:r>
      <w:r w:rsidRPr="00651736">
        <w:rPr>
          <w:sz w:val="24"/>
          <w:szCs w:val="24"/>
          <w:lang w:val="en-US"/>
        </w:rPr>
        <w:t xml:space="preserve"> novel and common </w:t>
      </w:r>
      <w:r w:rsidR="00EF093E" w:rsidRPr="00651736">
        <w:rPr>
          <w:sz w:val="24"/>
          <w:szCs w:val="24"/>
          <w:lang w:val="en-US"/>
        </w:rPr>
        <w:t xml:space="preserve">consumer-friendly </w:t>
      </w:r>
      <w:r w:rsidRPr="00651736">
        <w:rPr>
          <w:sz w:val="24"/>
          <w:szCs w:val="24"/>
          <w:lang w:val="en-US"/>
        </w:rPr>
        <w:t xml:space="preserve">measuring unit </w:t>
      </w:r>
      <w:r w:rsidR="00567A33" w:rsidRPr="00651736">
        <w:rPr>
          <w:sz w:val="24"/>
          <w:szCs w:val="24"/>
          <w:lang w:val="en-US"/>
        </w:rPr>
        <w:t>miles per U.S. dollar (</w:t>
      </w:r>
      <w:r w:rsidRPr="00651736">
        <w:rPr>
          <w:sz w:val="24"/>
          <w:szCs w:val="24"/>
          <w:lang w:val="en-US"/>
        </w:rPr>
        <w:t>MPD</w:t>
      </w:r>
      <w:r w:rsidR="00567A33" w:rsidRPr="00651736">
        <w:rPr>
          <w:sz w:val="24"/>
          <w:szCs w:val="24"/>
          <w:lang w:val="en-US"/>
        </w:rPr>
        <w:t>)</w:t>
      </w:r>
      <w:r w:rsidR="001D5FB8" w:rsidRPr="00651736">
        <w:rPr>
          <w:sz w:val="24"/>
          <w:szCs w:val="24"/>
          <w:lang w:val="en-US"/>
        </w:rPr>
        <w:t xml:space="preserve"> was used</w:t>
      </w:r>
      <w:r w:rsidRPr="00651736">
        <w:rPr>
          <w:sz w:val="24"/>
          <w:szCs w:val="24"/>
          <w:lang w:val="en-US"/>
        </w:rPr>
        <w:t xml:space="preserve">, which could be easily converted from both </w:t>
      </w:r>
      <w:r w:rsidR="00650BBD" w:rsidRPr="00651736">
        <w:rPr>
          <w:sz w:val="24"/>
          <w:szCs w:val="24"/>
          <w:lang w:val="en-US"/>
        </w:rPr>
        <w:t>miles per gallon (</w:t>
      </w:r>
      <w:r w:rsidRPr="00651736">
        <w:rPr>
          <w:sz w:val="24"/>
          <w:szCs w:val="24"/>
          <w:lang w:val="en-US"/>
        </w:rPr>
        <w:t>MPG</w:t>
      </w:r>
      <w:r w:rsidR="00650BBD" w:rsidRPr="00651736">
        <w:rPr>
          <w:sz w:val="24"/>
          <w:szCs w:val="24"/>
          <w:lang w:val="en-US"/>
        </w:rPr>
        <w:t>)</w:t>
      </w:r>
      <w:r w:rsidRPr="00651736">
        <w:rPr>
          <w:sz w:val="24"/>
          <w:szCs w:val="24"/>
          <w:lang w:val="en-US"/>
        </w:rPr>
        <w:t xml:space="preserve"> and </w:t>
      </w:r>
      <w:r w:rsidR="00650BBD" w:rsidRPr="00651736">
        <w:rPr>
          <w:sz w:val="24"/>
          <w:szCs w:val="24"/>
          <w:lang w:val="en-US"/>
        </w:rPr>
        <w:t>miles per gallon equivalence (</w:t>
      </w:r>
      <w:proofErr w:type="spellStart"/>
      <w:r w:rsidRPr="00651736">
        <w:rPr>
          <w:sz w:val="24"/>
          <w:szCs w:val="24"/>
          <w:lang w:val="en-US"/>
        </w:rPr>
        <w:t>MPGe</w:t>
      </w:r>
      <w:proofErr w:type="spellEnd"/>
      <w:r w:rsidR="00650BBD" w:rsidRPr="00651736">
        <w:rPr>
          <w:sz w:val="24"/>
          <w:szCs w:val="24"/>
          <w:lang w:val="en-US"/>
        </w:rPr>
        <w:t>).</w:t>
      </w:r>
    </w:p>
    <w:p w14:paraId="32FAC285" w14:textId="77777777" w:rsidR="00654B68" w:rsidRPr="00651736" w:rsidRDefault="00654B68" w:rsidP="00651736">
      <w:pPr>
        <w:pStyle w:val="ElsAbstractText"/>
        <w:spacing w:after="0" w:line="240" w:lineRule="auto"/>
        <w:rPr>
          <w:b/>
          <w:bCs/>
          <w:sz w:val="24"/>
          <w:szCs w:val="24"/>
        </w:rPr>
      </w:pPr>
    </w:p>
    <w:p w14:paraId="7876C533" w14:textId="77777777" w:rsidR="00651736" w:rsidRDefault="00FF2140" w:rsidP="00651736">
      <w:pPr>
        <w:pStyle w:val="ElsAbstractText"/>
        <w:spacing w:after="0" w:line="240" w:lineRule="auto"/>
        <w:rPr>
          <w:sz w:val="24"/>
          <w:szCs w:val="24"/>
        </w:rPr>
      </w:pPr>
      <w:r w:rsidRPr="00651736">
        <w:rPr>
          <w:b/>
          <w:bCs/>
          <w:sz w:val="24"/>
          <w:szCs w:val="24"/>
        </w:rPr>
        <w:t>M</w:t>
      </w:r>
      <w:r w:rsidR="00B34761" w:rsidRPr="00651736">
        <w:rPr>
          <w:b/>
          <w:bCs/>
          <w:sz w:val="24"/>
          <w:szCs w:val="24"/>
        </w:rPr>
        <w:t>ethodology</w:t>
      </w:r>
      <w:r w:rsidR="00FF2A97" w:rsidRPr="00651736">
        <w:rPr>
          <w:b/>
          <w:bCs/>
          <w:sz w:val="24"/>
          <w:szCs w:val="24"/>
        </w:rPr>
        <w:br/>
      </w:r>
    </w:p>
    <w:p w14:paraId="180E4267" w14:textId="7BEAC439" w:rsidR="00B34761" w:rsidRPr="00651736" w:rsidRDefault="00FF2140" w:rsidP="00651736">
      <w:pPr>
        <w:pStyle w:val="ElsAbstractText"/>
        <w:spacing w:after="0" w:line="240" w:lineRule="auto"/>
        <w:rPr>
          <w:sz w:val="24"/>
          <w:szCs w:val="24"/>
        </w:rPr>
      </w:pPr>
      <w:r w:rsidRPr="00651736">
        <w:rPr>
          <w:sz w:val="24"/>
          <w:szCs w:val="24"/>
        </w:rPr>
        <w:t>The study collected open-access</w:t>
      </w:r>
      <w:r w:rsidR="00C6740C" w:rsidRPr="00651736">
        <w:rPr>
          <w:sz w:val="24"/>
          <w:szCs w:val="24"/>
        </w:rPr>
        <w:t xml:space="preserve"> </w:t>
      </w:r>
      <w:r w:rsidR="00E0067A" w:rsidRPr="00651736">
        <w:rPr>
          <w:sz w:val="24"/>
          <w:szCs w:val="24"/>
        </w:rPr>
        <w:t>consumer</w:t>
      </w:r>
      <w:r w:rsidR="00C9662F" w:rsidRPr="00651736">
        <w:rPr>
          <w:sz w:val="24"/>
          <w:szCs w:val="24"/>
        </w:rPr>
        <w:t xml:space="preserve"> reported</w:t>
      </w:r>
      <w:r w:rsidR="00E0067A" w:rsidRPr="00651736">
        <w:rPr>
          <w:sz w:val="24"/>
          <w:szCs w:val="24"/>
        </w:rPr>
        <w:t xml:space="preserve"> </w:t>
      </w:r>
      <w:r w:rsidR="002F2D91" w:rsidRPr="00651736">
        <w:rPr>
          <w:sz w:val="24"/>
          <w:szCs w:val="24"/>
        </w:rPr>
        <w:t xml:space="preserve">fuel economy </w:t>
      </w:r>
      <w:r w:rsidRPr="00651736">
        <w:rPr>
          <w:sz w:val="24"/>
          <w:szCs w:val="24"/>
        </w:rPr>
        <w:t xml:space="preserve">data from </w:t>
      </w:r>
      <w:r w:rsidR="007A314E" w:rsidRPr="00651736">
        <w:rPr>
          <w:sz w:val="24"/>
          <w:szCs w:val="24"/>
        </w:rPr>
        <w:t xml:space="preserve">the US </w:t>
      </w:r>
      <w:r w:rsidR="00E0067A" w:rsidRPr="00651736">
        <w:rPr>
          <w:sz w:val="24"/>
          <w:szCs w:val="24"/>
        </w:rPr>
        <w:t xml:space="preserve">Department of Energy </w:t>
      </w:r>
      <w:r w:rsidR="002F2D91" w:rsidRPr="00651736">
        <w:rPr>
          <w:sz w:val="24"/>
          <w:szCs w:val="24"/>
        </w:rPr>
        <w:t xml:space="preserve">and US Environmental Protection Agency </w:t>
      </w:r>
      <w:r w:rsidR="00E0067A" w:rsidRPr="00651736">
        <w:rPr>
          <w:sz w:val="24"/>
          <w:szCs w:val="24"/>
        </w:rPr>
        <w:t>(</w:t>
      </w:r>
      <w:r w:rsidRPr="00651736">
        <w:rPr>
          <w:sz w:val="24"/>
          <w:szCs w:val="24"/>
        </w:rPr>
        <w:t>DOE</w:t>
      </w:r>
      <w:r w:rsidR="00690D9D" w:rsidRPr="00651736">
        <w:rPr>
          <w:sz w:val="24"/>
          <w:szCs w:val="24"/>
        </w:rPr>
        <w:t>, 2018</w:t>
      </w:r>
      <w:r w:rsidR="00E0067A" w:rsidRPr="00651736">
        <w:rPr>
          <w:sz w:val="24"/>
          <w:szCs w:val="24"/>
        </w:rPr>
        <w:t>)</w:t>
      </w:r>
      <w:r w:rsidR="002F2D91" w:rsidRPr="00651736">
        <w:rPr>
          <w:sz w:val="24"/>
          <w:szCs w:val="24"/>
        </w:rPr>
        <w:t xml:space="preserve">, </w:t>
      </w:r>
      <w:r w:rsidRPr="00651736">
        <w:rPr>
          <w:sz w:val="24"/>
          <w:szCs w:val="24"/>
        </w:rPr>
        <w:t xml:space="preserve">and </w:t>
      </w:r>
      <w:r w:rsidR="002F2D91" w:rsidRPr="00651736">
        <w:rPr>
          <w:sz w:val="24"/>
          <w:szCs w:val="24"/>
        </w:rPr>
        <w:t xml:space="preserve">maintenance data from </w:t>
      </w:r>
      <w:r w:rsidR="00E0067A" w:rsidRPr="00651736">
        <w:rPr>
          <w:sz w:val="24"/>
          <w:szCs w:val="24"/>
        </w:rPr>
        <w:t>Idaho National Laboratory (</w:t>
      </w:r>
      <w:r w:rsidRPr="00651736">
        <w:rPr>
          <w:sz w:val="24"/>
          <w:szCs w:val="24"/>
        </w:rPr>
        <w:t>INL</w:t>
      </w:r>
      <w:r w:rsidR="00690D9D" w:rsidRPr="00651736">
        <w:rPr>
          <w:sz w:val="24"/>
          <w:szCs w:val="24"/>
        </w:rPr>
        <w:t>, 2018</w:t>
      </w:r>
      <w:r w:rsidR="00E0067A" w:rsidRPr="00651736">
        <w:rPr>
          <w:sz w:val="24"/>
          <w:szCs w:val="24"/>
        </w:rPr>
        <w:t>)</w:t>
      </w:r>
      <w:r w:rsidRPr="00651736">
        <w:rPr>
          <w:sz w:val="24"/>
          <w:szCs w:val="24"/>
        </w:rPr>
        <w:t xml:space="preserve">. The research population was passenger vehicles released from domestic and foreign automotive manufacturers in the United States of America to consumers. </w:t>
      </w:r>
      <w:r w:rsidR="00D708D7" w:rsidRPr="00651736">
        <w:rPr>
          <w:sz w:val="24"/>
          <w:szCs w:val="24"/>
        </w:rPr>
        <w:t>Three different studies were designed in this research. The</w:t>
      </w:r>
      <w:r w:rsidR="00654B68" w:rsidRPr="00651736">
        <w:rPr>
          <w:sz w:val="24"/>
          <w:szCs w:val="24"/>
        </w:rPr>
        <w:t>se</w:t>
      </w:r>
      <w:r w:rsidR="00D708D7" w:rsidRPr="00651736">
        <w:rPr>
          <w:sz w:val="24"/>
          <w:szCs w:val="24"/>
        </w:rPr>
        <w:t xml:space="preserve"> were FE study, AFC study and maintenance study. FE study had two objectives; objective 1 </w:t>
      </w:r>
      <w:r w:rsidR="00E023FF" w:rsidRPr="00651736">
        <w:rPr>
          <w:sz w:val="24"/>
          <w:szCs w:val="24"/>
        </w:rPr>
        <w:t xml:space="preserve">for CVs </w:t>
      </w:r>
      <w:r w:rsidR="00D708D7" w:rsidRPr="00651736">
        <w:rPr>
          <w:sz w:val="24"/>
          <w:szCs w:val="24"/>
        </w:rPr>
        <w:t>and 2</w:t>
      </w:r>
      <w:r w:rsidR="00E023FF" w:rsidRPr="00651736">
        <w:rPr>
          <w:sz w:val="24"/>
          <w:szCs w:val="24"/>
        </w:rPr>
        <w:t xml:space="preserve"> for EVs</w:t>
      </w:r>
      <w:r w:rsidR="00D708D7" w:rsidRPr="00651736">
        <w:rPr>
          <w:sz w:val="24"/>
          <w:szCs w:val="24"/>
        </w:rPr>
        <w:t xml:space="preserve"> (see above)</w:t>
      </w:r>
      <w:r w:rsidR="0069782B" w:rsidRPr="00651736">
        <w:rPr>
          <w:sz w:val="24"/>
          <w:szCs w:val="24"/>
        </w:rPr>
        <w:t xml:space="preserve">, AFC study was as per objective 3, </w:t>
      </w:r>
      <w:r w:rsidR="00D708D7" w:rsidRPr="00651736">
        <w:rPr>
          <w:sz w:val="24"/>
          <w:szCs w:val="24"/>
        </w:rPr>
        <w:t xml:space="preserve">and maintenance study had two objectives; objective 4 </w:t>
      </w:r>
      <w:r w:rsidR="00E023FF" w:rsidRPr="00651736">
        <w:rPr>
          <w:sz w:val="24"/>
          <w:szCs w:val="24"/>
        </w:rPr>
        <w:t xml:space="preserve">for maintenance f </w:t>
      </w:r>
      <w:r w:rsidR="00D708D7" w:rsidRPr="00651736">
        <w:rPr>
          <w:sz w:val="24"/>
          <w:szCs w:val="24"/>
        </w:rPr>
        <w:t xml:space="preserve">and </w:t>
      </w:r>
      <w:r w:rsidR="00654B68" w:rsidRPr="00651736">
        <w:rPr>
          <w:sz w:val="24"/>
          <w:szCs w:val="24"/>
        </w:rPr>
        <w:t xml:space="preserve">objective </w:t>
      </w:r>
      <w:r w:rsidR="00D708D7" w:rsidRPr="00651736">
        <w:rPr>
          <w:sz w:val="24"/>
          <w:szCs w:val="24"/>
        </w:rPr>
        <w:t xml:space="preserve">5 </w:t>
      </w:r>
      <w:r w:rsidR="00654B68" w:rsidRPr="00651736">
        <w:rPr>
          <w:sz w:val="24"/>
          <w:szCs w:val="24"/>
        </w:rPr>
        <w:t xml:space="preserve">maintenance intensity (I) </w:t>
      </w:r>
      <w:r w:rsidR="00D708D7" w:rsidRPr="00651736">
        <w:rPr>
          <w:sz w:val="24"/>
          <w:szCs w:val="24"/>
        </w:rPr>
        <w:t xml:space="preserve">(see above). </w:t>
      </w:r>
    </w:p>
    <w:p w14:paraId="561550A6" w14:textId="06F5A02B" w:rsidR="00E0067A" w:rsidRPr="00651736" w:rsidRDefault="00D708D7" w:rsidP="00651736">
      <w:pPr>
        <w:pStyle w:val="ElsAbstractText"/>
        <w:spacing w:after="0" w:line="240" w:lineRule="auto"/>
        <w:rPr>
          <w:b/>
          <w:bCs/>
          <w:sz w:val="24"/>
          <w:szCs w:val="24"/>
        </w:rPr>
      </w:pPr>
      <w:r w:rsidRPr="00651736">
        <w:rPr>
          <w:sz w:val="24"/>
          <w:szCs w:val="24"/>
        </w:rPr>
        <w:t xml:space="preserve"> </w:t>
      </w:r>
    </w:p>
    <w:p w14:paraId="6EDC0243" w14:textId="458026CF" w:rsidR="001E081D" w:rsidRPr="00651736" w:rsidRDefault="00B34761" w:rsidP="00651736">
      <w:pPr>
        <w:pStyle w:val="ElsAbstractText"/>
        <w:spacing w:after="0" w:line="240" w:lineRule="auto"/>
        <w:rPr>
          <w:sz w:val="24"/>
          <w:szCs w:val="24"/>
        </w:rPr>
      </w:pPr>
      <w:r w:rsidRPr="00651736">
        <w:rPr>
          <w:sz w:val="24"/>
          <w:szCs w:val="24"/>
        </w:rPr>
        <w:t>For the hypothesis testing (</w:t>
      </w:r>
      <w:r w:rsidR="0069782B" w:rsidRPr="00651736">
        <w:rPr>
          <w:sz w:val="24"/>
          <w:szCs w:val="24"/>
        </w:rPr>
        <w:t>Bader &amp; Badar</w:t>
      </w:r>
      <w:r w:rsidRPr="00651736">
        <w:rPr>
          <w:sz w:val="24"/>
          <w:szCs w:val="24"/>
        </w:rPr>
        <w:t xml:space="preserve">, </w:t>
      </w:r>
      <w:r w:rsidR="0069782B" w:rsidRPr="00651736">
        <w:rPr>
          <w:sz w:val="24"/>
          <w:szCs w:val="24"/>
        </w:rPr>
        <w:t xml:space="preserve">2017), </w:t>
      </w:r>
      <w:r w:rsidRPr="00651736">
        <w:rPr>
          <w:sz w:val="24"/>
          <w:szCs w:val="24"/>
        </w:rPr>
        <w:t xml:space="preserve">following </w:t>
      </w:r>
      <w:r w:rsidR="00FF2140" w:rsidRPr="00651736">
        <w:rPr>
          <w:sz w:val="24"/>
          <w:szCs w:val="24"/>
        </w:rPr>
        <w:t xml:space="preserve">hypotheses </w:t>
      </w:r>
      <w:r w:rsidR="0069782B" w:rsidRPr="00651736">
        <w:rPr>
          <w:sz w:val="24"/>
          <w:szCs w:val="24"/>
        </w:rPr>
        <w:t>were set</w:t>
      </w:r>
      <w:r w:rsidRPr="00651736">
        <w:rPr>
          <w:sz w:val="24"/>
          <w:szCs w:val="24"/>
        </w:rPr>
        <w:t>.</w:t>
      </w:r>
    </w:p>
    <w:p w14:paraId="54A07D89" w14:textId="44E79655" w:rsidR="001E081D" w:rsidRPr="00651736" w:rsidRDefault="001E081D" w:rsidP="00651736">
      <w:pPr>
        <w:pStyle w:val="ElsHeading2"/>
        <w:numPr>
          <w:ilvl w:val="0"/>
          <w:numId w:val="0"/>
        </w:numPr>
        <w:spacing w:after="0" w:line="240" w:lineRule="auto"/>
        <w:rPr>
          <w:i w:val="0"/>
          <w:iCs/>
          <w:sz w:val="24"/>
          <w:szCs w:val="24"/>
        </w:rPr>
      </w:pPr>
      <w:r w:rsidRPr="00651736">
        <w:rPr>
          <w:i w:val="0"/>
          <w:iCs/>
          <w:sz w:val="24"/>
          <w:szCs w:val="24"/>
        </w:rPr>
        <w:t xml:space="preserve">Fuel Economy </w:t>
      </w:r>
      <w:r w:rsidR="00D916E4" w:rsidRPr="00651736">
        <w:rPr>
          <w:i w:val="0"/>
          <w:iCs/>
          <w:sz w:val="24"/>
          <w:szCs w:val="24"/>
        </w:rPr>
        <w:t xml:space="preserve">(FE) </w:t>
      </w:r>
      <w:r w:rsidR="002C58BD" w:rsidRPr="00651736">
        <w:rPr>
          <w:i w:val="0"/>
          <w:iCs/>
          <w:sz w:val="24"/>
          <w:szCs w:val="24"/>
        </w:rPr>
        <w:t>study as per objective 1</w:t>
      </w:r>
    </w:p>
    <w:tbl>
      <w:tblPr>
        <w:tblW w:w="9900" w:type="dxa"/>
        <w:tblLayout w:type="fixed"/>
        <w:tblCellMar>
          <w:top w:w="15" w:type="dxa"/>
          <w:left w:w="15" w:type="dxa"/>
          <w:bottom w:w="15" w:type="dxa"/>
          <w:right w:w="15" w:type="dxa"/>
        </w:tblCellMar>
        <w:tblLook w:val="04A0" w:firstRow="1" w:lastRow="0" w:firstColumn="1" w:lastColumn="0" w:noHBand="0" w:noVBand="1"/>
      </w:tblPr>
      <w:tblGrid>
        <w:gridCol w:w="9900"/>
      </w:tblGrid>
      <w:tr w:rsidR="001E081D" w:rsidRPr="00651736" w14:paraId="096B5792" w14:textId="77777777" w:rsidTr="00CD3032">
        <w:tc>
          <w:tcPr>
            <w:tcW w:w="9900" w:type="dxa"/>
            <w:shd w:val="clear" w:color="auto" w:fill="FFFFFF"/>
            <w:noWrap/>
            <w:tcMar>
              <w:top w:w="15" w:type="dxa"/>
              <w:left w:w="105" w:type="dxa"/>
              <w:bottom w:w="15" w:type="dxa"/>
              <w:right w:w="105" w:type="dxa"/>
            </w:tcMar>
          </w:tcPr>
          <w:p w14:paraId="76555B53" w14:textId="2425F49B" w:rsidR="001E081D" w:rsidRPr="00651736" w:rsidRDefault="001E081D" w:rsidP="00651736">
            <w:pPr>
              <w:pStyle w:val="ElsParagraph"/>
              <w:spacing w:after="0" w:line="240" w:lineRule="auto"/>
              <w:rPr>
                <w:sz w:val="24"/>
                <w:szCs w:val="24"/>
              </w:rPr>
            </w:pPr>
            <w:r w:rsidRPr="00651736">
              <w:rPr>
                <w:sz w:val="24"/>
                <w:szCs w:val="24"/>
              </w:rPr>
              <w:t>1a: H</w:t>
            </w:r>
            <w:r w:rsidRPr="00651736">
              <w:rPr>
                <w:sz w:val="24"/>
                <w:szCs w:val="24"/>
                <w:vertAlign w:val="subscript"/>
              </w:rPr>
              <w:t>0</w:t>
            </w:r>
            <w:r w:rsidRPr="00651736">
              <w:rPr>
                <w:sz w:val="24"/>
                <w:szCs w:val="24"/>
              </w:rPr>
              <w:t xml:space="preserve">: </w:t>
            </w: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CV 2016</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CV 2017</m:t>
                  </m:r>
                </m:sub>
              </m:sSub>
              <m:r>
                <w:rPr>
                  <w:rFonts w:ascii="Cambria Math" w:hAnsi="Cambria Math"/>
                  <w:sz w:val="24"/>
                  <w:szCs w:val="24"/>
                </w:rPr>
                <m:t>≥0</m:t>
              </m:r>
            </m:oMath>
          </w:p>
          <w:p w14:paraId="439D6CFF" w14:textId="4F732D9A" w:rsidR="001E081D" w:rsidRPr="00651736" w:rsidRDefault="00CD3032" w:rsidP="00651736">
            <w:pPr>
              <w:pStyle w:val="ElsParagraph"/>
              <w:spacing w:after="0" w:line="240" w:lineRule="auto"/>
              <w:rPr>
                <w:sz w:val="24"/>
                <w:szCs w:val="24"/>
              </w:rPr>
            </w:pPr>
            <w:r w:rsidRPr="00651736">
              <w:rPr>
                <w:sz w:val="24"/>
                <w:szCs w:val="24"/>
              </w:rPr>
              <w:t xml:space="preserve">      </w:t>
            </w:r>
            <w:r w:rsidR="001E081D" w:rsidRPr="00651736">
              <w:rPr>
                <w:sz w:val="24"/>
                <w:szCs w:val="24"/>
              </w:rPr>
              <w:t>H</w:t>
            </w:r>
            <w:r w:rsidR="001E081D" w:rsidRPr="00651736">
              <w:rPr>
                <w:sz w:val="24"/>
                <w:szCs w:val="24"/>
                <w:vertAlign w:val="subscript"/>
              </w:rPr>
              <w:t>1</w:t>
            </w:r>
            <w:r w:rsidR="001E081D" w:rsidRPr="00651736">
              <w:rPr>
                <w:sz w:val="24"/>
                <w:szCs w:val="24"/>
              </w:rPr>
              <w:t xml:space="preserve">: </w:t>
            </w: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CV 2016</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 xml:space="preserve">CV 2017 </m:t>
                  </m:r>
                </m:sub>
              </m:sSub>
              <m:r>
                <w:rPr>
                  <w:rFonts w:ascii="Cambria Math" w:hAnsi="Cambria Math"/>
                  <w:sz w:val="24"/>
                  <w:szCs w:val="24"/>
                </w:rPr>
                <m:t>&lt;0</m:t>
              </m:r>
            </m:oMath>
          </w:p>
        </w:tc>
      </w:tr>
      <w:tr w:rsidR="001E081D" w:rsidRPr="00651736" w14:paraId="0DF236C9" w14:textId="77777777" w:rsidTr="00CD3032">
        <w:tc>
          <w:tcPr>
            <w:tcW w:w="9900" w:type="dxa"/>
            <w:shd w:val="clear" w:color="auto" w:fill="FFFFFF"/>
            <w:noWrap/>
            <w:tcMar>
              <w:top w:w="15" w:type="dxa"/>
              <w:left w:w="105" w:type="dxa"/>
              <w:bottom w:w="15" w:type="dxa"/>
              <w:right w:w="105" w:type="dxa"/>
            </w:tcMar>
          </w:tcPr>
          <w:p w14:paraId="2444E27C" w14:textId="34FBCE1C" w:rsidR="001E081D" w:rsidRPr="00651736" w:rsidRDefault="00B34761" w:rsidP="00651736">
            <w:pPr>
              <w:pStyle w:val="ElsParagraph"/>
              <w:spacing w:after="0" w:line="240" w:lineRule="auto"/>
              <w:rPr>
                <w:sz w:val="24"/>
                <w:szCs w:val="24"/>
              </w:rPr>
            </w:pPr>
            <w:r w:rsidRPr="00651736">
              <w:rPr>
                <w:sz w:val="24"/>
                <w:szCs w:val="24"/>
              </w:rPr>
              <w:t>1</w:t>
            </w:r>
            <w:r w:rsidR="001E081D" w:rsidRPr="00651736">
              <w:rPr>
                <w:sz w:val="24"/>
                <w:szCs w:val="24"/>
              </w:rPr>
              <w:t>b: H</w:t>
            </w:r>
            <w:r w:rsidR="001E081D" w:rsidRPr="00651736">
              <w:rPr>
                <w:sz w:val="24"/>
                <w:szCs w:val="24"/>
                <w:vertAlign w:val="subscript"/>
              </w:rPr>
              <w:t>0</w:t>
            </w:r>
            <w:r w:rsidR="001E081D" w:rsidRPr="00651736">
              <w:rPr>
                <w:sz w:val="24"/>
                <w:szCs w:val="24"/>
              </w:rPr>
              <w:t xml:space="preserve">: </w:t>
            </w: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CV 2017</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CV 2018</m:t>
                  </m:r>
                </m:sub>
              </m:sSub>
              <m:r>
                <w:rPr>
                  <w:rFonts w:ascii="Cambria Math" w:hAnsi="Cambria Math"/>
                  <w:sz w:val="24"/>
                  <w:szCs w:val="24"/>
                </w:rPr>
                <m:t>≥0</m:t>
              </m:r>
            </m:oMath>
          </w:p>
          <w:p w14:paraId="01B16812" w14:textId="7576F25C" w:rsidR="001E081D" w:rsidRPr="00651736" w:rsidRDefault="00CD3032" w:rsidP="00651736">
            <w:pPr>
              <w:pStyle w:val="ElsParagraph"/>
              <w:spacing w:after="0" w:line="240" w:lineRule="auto"/>
              <w:rPr>
                <w:sz w:val="24"/>
                <w:szCs w:val="24"/>
              </w:rPr>
            </w:pPr>
            <w:r w:rsidRPr="00651736">
              <w:rPr>
                <w:sz w:val="24"/>
                <w:szCs w:val="24"/>
              </w:rPr>
              <w:t xml:space="preserve">      </w:t>
            </w:r>
            <w:r w:rsidR="001E081D" w:rsidRPr="00651736">
              <w:rPr>
                <w:sz w:val="24"/>
                <w:szCs w:val="24"/>
              </w:rPr>
              <w:t>H</w:t>
            </w:r>
            <w:r w:rsidR="001E081D" w:rsidRPr="00651736">
              <w:rPr>
                <w:sz w:val="24"/>
                <w:szCs w:val="24"/>
                <w:vertAlign w:val="subscript"/>
              </w:rPr>
              <w:t>1</w:t>
            </w:r>
            <w:r w:rsidR="001E081D" w:rsidRPr="00651736">
              <w:rPr>
                <w:sz w:val="24"/>
                <w:szCs w:val="24"/>
              </w:rPr>
              <w:t xml:space="preserve">: </w:t>
            </w: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CV 2017</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 xml:space="preserve">CV 2018 </m:t>
                  </m:r>
                </m:sub>
              </m:sSub>
              <m:r>
                <w:rPr>
                  <w:rFonts w:ascii="Cambria Math" w:hAnsi="Cambria Math"/>
                  <w:sz w:val="24"/>
                  <w:szCs w:val="24"/>
                </w:rPr>
                <m:t>&lt;0</m:t>
              </m:r>
            </m:oMath>
          </w:p>
        </w:tc>
      </w:tr>
      <w:tr w:rsidR="001E081D" w:rsidRPr="00651736" w14:paraId="1951BEDD" w14:textId="77777777" w:rsidTr="00CD3032">
        <w:tc>
          <w:tcPr>
            <w:tcW w:w="9900" w:type="dxa"/>
            <w:shd w:val="clear" w:color="auto" w:fill="FFFFFF"/>
            <w:noWrap/>
            <w:tcMar>
              <w:top w:w="15" w:type="dxa"/>
              <w:left w:w="105" w:type="dxa"/>
              <w:bottom w:w="15" w:type="dxa"/>
              <w:right w:w="105" w:type="dxa"/>
            </w:tcMar>
          </w:tcPr>
          <w:p w14:paraId="0115F2A3" w14:textId="4A0F0C6D" w:rsidR="002C58BD" w:rsidRPr="00651736" w:rsidRDefault="002C58BD" w:rsidP="00651736">
            <w:pPr>
              <w:pStyle w:val="ElsParagraph"/>
              <w:spacing w:after="0" w:line="240" w:lineRule="auto"/>
              <w:ind w:firstLine="0"/>
              <w:rPr>
                <w:sz w:val="24"/>
                <w:szCs w:val="24"/>
              </w:rPr>
            </w:pPr>
            <w:r w:rsidRPr="00651736">
              <w:rPr>
                <w:iCs/>
                <w:sz w:val="24"/>
                <w:szCs w:val="24"/>
              </w:rPr>
              <w:t>FE as per objective 2</w:t>
            </w:r>
          </w:p>
          <w:p w14:paraId="5C02E691" w14:textId="38A3DB04" w:rsidR="001E081D" w:rsidRPr="00651736" w:rsidRDefault="001E081D" w:rsidP="00651736">
            <w:pPr>
              <w:pStyle w:val="ElsParagraph"/>
              <w:spacing w:after="0" w:line="240" w:lineRule="auto"/>
              <w:ind w:firstLine="233"/>
              <w:rPr>
                <w:sz w:val="24"/>
                <w:szCs w:val="24"/>
              </w:rPr>
            </w:pPr>
            <w:r w:rsidRPr="00651736">
              <w:rPr>
                <w:sz w:val="24"/>
                <w:szCs w:val="24"/>
              </w:rPr>
              <w:t>2a: H</w:t>
            </w:r>
            <w:r w:rsidRPr="00651736">
              <w:rPr>
                <w:sz w:val="24"/>
                <w:szCs w:val="24"/>
                <w:vertAlign w:val="subscript"/>
              </w:rPr>
              <w:t>0</w:t>
            </w:r>
            <w:r w:rsidRPr="00651736">
              <w:rPr>
                <w:sz w:val="24"/>
                <w:szCs w:val="24"/>
              </w:rPr>
              <w:t xml:space="preserve">: </w:t>
            </w: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EV 2016</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 xml:space="preserve">EV 2017 </m:t>
                  </m:r>
                </m:sub>
              </m:sSub>
              <m:r>
                <w:rPr>
                  <w:rFonts w:ascii="Cambria Math" w:hAnsi="Cambria Math"/>
                  <w:sz w:val="24"/>
                  <w:szCs w:val="24"/>
                </w:rPr>
                <m:t>≥0</m:t>
              </m:r>
            </m:oMath>
          </w:p>
          <w:p w14:paraId="76544115" w14:textId="6EEF1E50" w:rsidR="001E081D" w:rsidRPr="00651736" w:rsidRDefault="00CD3032" w:rsidP="00651736">
            <w:pPr>
              <w:pStyle w:val="ElsParagraph"/>
              <w:spacing w:after="0" w:line="240" w:lineRule="auto"/>
              <w:ind w:firstLine="233"/>
              <w:rPr>
                <w:sz w:val="24"/>
                <w:szCs w:val="24"/>
              </w:rPr>
            </w:pPr>
            <w:r w:rsidRPr="00651736">
              <w:rPr>
                <w:sz w:val="24"/>
                <w:szCs w:val="24"/>
              </w:rPr>
              <w:t xml:space="preserve">      </w:t>
            </w:r>
            <w:r w:rsidR="001E081D" w:rsidRPr="00651736">
              <w:rPr>
                <w:sz w:val="24"/>
                <w:szCs w:val="24"/>
              </w:rPr>
              <w:t>H</w:t>
            </w:r>
            <w:r w:rsidR="001E081D" w:rsidRPr="00651736">
              <w:rPr>
                <w:sz w:val="24"/>
                <w:szCs w:val="24"/>
                <w:vertAlign w:val="subscript"/>
              </w:rPr>
              <w:t>1</w:t>
            </w:r>
            <w:r w:rsidR="001E081D" w:rsidRPr="00651736">
              <w:rPr>
                <w:sz w:val="24"/>
                <w:szCs w:val="24"/>
              </w:rPr>
              <w:t xml:space="preserve">: </w:t>
            </w: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EV 2016</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EV 2017</m:t>
                  </m:r>
                </m:sub>
              </m:sSub>
              <m:r>
                <w:rPr>
                  <w:rFonts w:ascii="Cambria Math" w:hAnsi="Cambria Math"/>
                  <w:sz w:val="24"/>
                  <w:szCs w:val="24"/>
                </w:rPr>
                <m:t>&lt;0</m:t>
              </m:r>
            </m:oMath>
          </w:p>
        </w:tc>
      </w:tr>
      <w:tr w:rsidR="001E081D" w:rsidRPr="00651736" w14:paraId="15E9DB2F" w14:textId="77777777" w:rsidTr="00CD3032">
        <w:tc>
          <w:tcPr>
            <w:tcW w:w="9900" w:type="dxa"/>
            <w:shd w:val="clear" w:color="auto" w:fill="FFFFFF"/>
            <w:noWrap/>
            <w:tcMar>
              <w:top w:w="15" w:type="dxa"/>
              <w:left w:w="105" w:type="dxa"/>
              <w:bottom w:w="15" w:type="dxa"/>
              <w:right w:w="105" w:type="dxa"/>
            </w:tcMar>
          </w:tcPr>
          <w:p w14:paraId="453A9AA6" w14:textId="786E788E" w:rsidR="001E081D" w:rsidRPr="00651736" w:rsidRDefault="001E081D" w:rsidP="00651736">
            <w:pPr>
              <w:pStyle w:val="ElsParagraph"/>
              <w:spacing w:after="0" w:line="240" w:lineRule="auto"/>
              <w:ind w:firstLine="233"/>
              <w:rPr>
                <w:sz w:val="24"/>
                <w:szCs w:val="24"/>
              </w:rPr>
            </w:pPr>
            <w:r w:rsidRPr="00651736">
              <w:rPr>
                <w:sz w:val="24"/>
                <w:szCs w:val="24"/>
              </w:rPr>
              <w:t>2b: H</w:t>
            </w:r>
            <w:r w:rsidRPr="00651736">
              <w:rPr>
                <w:sz w:val="24"/>
                <w:szCs w:val="24"/>
                <w:vertAlign w:val="subscript"/>
              </w:rPr>
              <w:t>0</w:t>
            </w:r>
            <w:r w:rsidRPr="00651736">
              <w:rPr>
                <w:sz w:val="24"/>
                <w:szCs w:val="24"/>
              </w:rPr>
              <w:t xml:space="preserve">: </w:t>
            </w: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EV 2017</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 xml:space="preserve">EV 2018 </m:t>
                  </m:r>
                </m:sub>
              </m:sSub>
              <m:r>
                <w:rPr>
                  <w:rFonts w:ascii="Cambria Math" w:hAnsi="Cambria Math"/>
                  <w:sz w:val="24"/>
                  <w:szCs w:val="24"/>
                </w:rPr>
                <m:t>≥0</m:t>
              </m:r>
            </m:oMath>
          </w:p>
          <w:p w14:paraId="744BAAF1" w14:textId="097F6A66" w:rsidR="001E081D" w:rsidRPr="00651736" w:rsidRDefault="00CD3032" w:rsidP="00651736">
            <w:pPr>
              <w:pStyle w:val="ElsParagraph"/>
              <w:spacing w:after="0" w:line="240" w:lineRule="auto"/>
              <w:ind w:firstLine="233"/>
              <w:rPr>
                <w:sz w:val="24"/>
                <w:szCs w:val="24"/>
              </w:rPr>
            </w:pPr>
            <w:r w:rsidRPr="00651736">
              <w:rPr>
                <w:sz w:val="24"/>
                <w:szCs w:val="24"/>
              </w:rPr>
              <w:t xml:space="preserve">      </w:t>
            </w:r>
            <w:r w:rsidR="001E081D" w:rsidRPr="00651736">
              <w:rPr>
                <w:sz w:val="24"/>
                <w:szCs w:val="24"/>
              </w:rPr>
              <w:t>H</w:t>
            </w:r>
            <w:r w:rsidR="001E081D" w:rsidRPr="00651736">
              <w:rPr>
                <w:sz w:val="24"/>
                <w:szCs w:val="24"/>
                <w:vertAlign w:val="subscript"/>
              </w:rPr>
              <w:t>1</w:t>
            </w:r>
            <w:r w:rsidR="001E081D" w:rsidRPr="00651736">
              <w:rPr>
                <w:sz w:val="24"/>
                <w:szCs w:val="24"/>
              </w:rPr>
              <w:t xml:space="preserve">: </w:t>
            </w: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EV 2017</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 xml:space="preserve">EV 2018 </m:t>
                  </m:r>
                </m:sub>
              </m:sSub>
              <m:r>
                <w:rPr>
                  <w:rFonts w:ascii="Cambria Math" w:hAnsi="Cambria Math"/>
                  <w:sz w:val="24"/>
                  <w:szCs w:val="24"/>
                </w:rPr>
                <m:t>&lt;0</m:t>
              </m:r>
            </m:oMath>
          </w:p>
        </w:tc>
      </w:tr>
    </w:tbl>
    <w:p w14:paraId="700AB296" w14:textId="77777777" w:rsidR="00CD3032" w:rsidRPr="00651736" w:rsidRDefault="00CD3032" w:rsidP="00651736">
      <w:pPr>
        <w:pStyle w:val="ElsHeading2"/>
        <w:numPr>
          <w:ilvl w:val="0"/>
          <w:numId w:val="0"/>
        </w:numPr>
        <w:spacing w:after="0" w:line="240" w:lineRule="auto"/>
        <w:rPr>
          <w:i w:val="0"/>
          <w:iCs/>
          <w:sz w:val="24"/>
          <w:szCs w:val="24"/>
        </w:rPr>
      </w:pPr>
    </w:p>
    <w:p w14:paraId="478A68D3" w14:textId="32C4F3D6" w:rsidR="001E081D" w:rsidRPr="00651736" w:rsidRDefault="001E081D" w:rsidP="00651736">
      <w:pPr>
        <w:pStyle w:val="ElsHeading2"/>
        <w:numPr>
          <w:ilvl w:val="0"/>
          <w:numId w:val="0"/>
        </w:numPr>
        <w:spacing w:after="0" w:line="240" w:lineRule="auto"/>
        <w:rPr>
          <w:i w:val="0"/>
          <w:iCs/>
          <w:sz w:val="24"/>
          <w:szCs w:val="24"/>
        </w:rPr>
      </w:pPr>
      <w:r w:rsidRPr="00651736">
        <w:rPr>
          <w:i w:val="0"/>
          <w:iCs/>
          <w:sz w:val="24"/>
          <w:szCs w:val="24"/>
        </w:rPr>
        <w:t xml:space="preserve">Annual Fuel Cost </w:t>
      </w:r>
      <w:r w:rsidR="00D916E4" w:rsidRPr="00651736">
        <w:rPr>
          <w:i w:val="0"/>
          <w:iCs/>
          <w:sz w:val="24"/>
          <w:szCs w:val="24"/>
        </w:rPr>
        <w:t xml:space="preserve">(AFC) </w:t>
      </w:r>
      <w:r w:rsidR="002C58BD" w:rsidRPr="00651736">
        <w:rPr>
          <w:i w:val="0"/>
          <w:iCs/>
          <w:sz w:val="24"/>
          <w:szCs w:val="24"/>
        </w:rPr>
        <w:t>s</w:t>
      </w:r>
      <w:r w:rsidRPr="00651736">
        <w:rPr>
          <w:i w:val="0"/>
          <w:iCs/>
          <w:sz w:val="24"/>
          <w:szCs w:val="24"/>
        </w:rPr>
        <w:t>tudy</w:t>
      </w:r>
      <w:r w:rsidR="002C58BD" w:rsidRPr="00651736">
        <w:rPr>
          <w:i w:val="0"/>
          <w:iCs/>
          <w:sz w:val="24"/>
          <w:szCs w:val="24"/>
        </w:rPr>
        <w:t xml:space="preserve"> as per objective 3</w:t>
      </w:r>
    </w:p>
    <w:p w14:paraId="002FF12A" w14:textId="41B93223" w:rsidR="001E081D" w:rsidRPr="00651736" w:rsidRDefault="00CD3032" w:rsidP="00651736">
      <w:pPr>
        <w:pStyle w:val="ElsParagraph"/>
        <w:spacing w:after="0" w:line="240" w:lineRule="auto"/>
        <w:ind w:firstLine="233"/>
        <w:rPr>
          <w:sz w:val="24"/>
          <w:szCs w:val="24"/>
          <w:lang w:val="sv-SE"/>
        </w:rPr>
      </w:pPr>
      <w:r w:rsidRPr="00651736">
        <w:rPr>
          <w:sz w:val="24"/>
          <w:szCs w:val="24"/>
          <w:lang w:val="sv-SE"/>
        </w:rPr>
        <w:t xml:space="preserve">3: </w:t>
      </w:r>
      <w:r w:rsidR="001E081D" w:rsidRPr="00651736">
        <w:rPr>
          <w:sz w:val="24"/>
          <w:szCs w:val="24"/>
          <w:lang w:val="sv-SE"/>
        </w:rPr>
        <w:t>H</w:t>
      </w:r>
      <w:r w:rsidR="001E081D" w:rsidRPr="00651736">
        <w:rPr>
          <w:sz w:val="24"/>
          <w:szCs w:val="24"/>
          <w:vertAlign w:val="subscript"/>
          <w:lang w:val="sv-SE"/>
        </w:rPr>
        <w:t>0</w:t>
      </w:r>
      <w:r w:rsidR="001E081D" w:rsidRPr="00651736">
        <w:rPr>
          <w:sz w:val="24"/>
          <w:szCs w:val="24"/>
          <w:lang w:val="sv-SE"/>
        </w:rPr>
        <w:t xml:space="preserve">: </w:t>
      </w: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EV</m:t>
            </m:r>
          </m:sub>
        </m:sSub>
        <m:r>
          <w:rPr>
            <w:rFonts w:ascii="Cambria Math" w:hAnsi="Cambria Math"/>
            <w:sz w:val="24"/>
            <w:szCs w:val="24"/>
            <w:lang w:val="sv-SE"/>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CV</m:t>
            </m:r>
          </m:sub>
        </m:sSub>
        <m:r>
          <w:rPr>
            <w:rFonts w:ascii="Cambria Math" w:hAnsi="Cambria Math"/>
            <w:sz w:val="24"/>
            <w:szCs w:val="24"/>
            <w:lang w:val="sv-SE"/>
          </w:rPr>
          <m:t>≥0</m:t>
        </m:r>
      </m:oMath>
    </w:p>
    <w:p w14:paraId="4A439420" w14:textId="0392FBE7" w:rsidR="001E081D" w:rsidRPr="00651736" w:rsidRDefault="00CD3032" w:rsidP="00651736">
      <w:pPr>
        <w:pStyle w:val="ElsParagraph"/>
        <w:spacing w:after="0" w:line="240" w:lineRule="auto"/>
        <w:ind w:firstLine="233"/>
        <w:rPr>
          <w:sz w:val="24"/>
          <w:szCs w:val="24"/>
          <w:lang w:val="sv-SE"/>
        </w:rPr>
      </w:pPr>
      <w:r w:rsidRPr="00651736">
        <w:rPr>
          <w:sz w:val="24"/>
          <w:szCs w:val="24"/>
          <w:lang w:val="sv-SE"/>
        </w:rPr>
        <w:t xml:space="preserve">    </w:t>
      </w:r>
      <w:r w:rsidR="001E081D" w:rsidRPr="00651736">
        <w:rPr>
          <w:sz w:val="24"/>
          <w:szCs w:val="24"/>
          <w:lang w:val="sv-SE"/>
        </w:rPr>
        <w:t>H</w:t>
      </w:r>
      <w:r w:rsidR="001E081D" w:rsidRPr="00651736">
        <w:rPr>
          <w:sz w:val="24"/>
          <w:szCs w:val="24"/>
          <w:vertAlign w:val="subscript"/>
          <w:lang w:val="sv-SE"/>
        </w:rPr>
        <w:t>1</w:t>
      </w:r>
      <w:r w:rsidR="001E081D" w:rsidRPr="00651736">
        <w:rPr>
          <w:sz w:val="24"/>
          <w:szCs w:val="24"/>
          <w:lang w:val="sv-SE"/>
        </w:rPr>
        <w:t xml:space="preserve">: </w:t>
      </w: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EV</m:t>
            </m:r>
            <m:r>
              <w:rPr>
                <w:rFonts w:ascii="Cambria Math" w:hAnsi="Cambria Math"/>
                <w:sz w:val="24"/>
                <w:szCs w:val="24"/>
                <w:lang w:val="sv-SE"/>
              </w:rPr>
              <m:t xml:space="preserve"> </m:t>
            </m:r>
          </m:sub>
        </m:sSub>
        <m:r>
          <w:rPr>
            <w:rFonts w:ascii="Cambria Math" w:hAnsi="Cambria Math"/>
            <w:sz w:val="24"/>
            <w:szCs w:val="24"/>
            <w:lang w:val="sv-SE"/>
          </w:rPr>
          <m:t xml:space="preserve">- </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CV</m:t>
            </m:r>
            <m:r>
              <w:rPr>
                <w:rFonts w:ascii="Cambria Math" w:hAnsi="Cambria Math"/>
                <w:sz w:val="24"/>
                <w:szCs w:val="24"/>
                <w:lang w:val="sv-SE"/>
              </w:rPr>
              <m:t xml:space="preserve"> </m:t>
            </m:r>
          </m:sub>
        </m:sSub>
        <m:r>
          <w:rPr>
            <w:rFonts w:ascii="Cambria Math" w:hAnsi="Cambria Math"/>
            <w:sz w:val="24"/>
            <w:szCs w:val="24"/>
            <w:lang w:val="sv-SE"/>
          </w:rPr>
          <m:t>&lt;0</m:t>
        </m:r>
      </m:oMath>
    </w:p>
    <w:p w14:paraId="681AEDC6" w14:textId="77777777" w:rsidR="00CD3032" w:rsidRPr="00651736" w:rsidRDefault="00CD3032" w:rsidP="00651736">
      <w:pPr>
        <w:pStyle w:val="ElsHeading2"/>
        <w:numPr>
          <w:ilvl w:val="0"/>
          <w:numId w:val="0"/>
        </w:numPr>
        <w:spacing w:after="0" w:line="240" w:lineRule="auto"/>
        <w:rPr>
          <w:i w:val="0"/>
          <w:iCs/>
          <w:sz w:val="24"/>
          <w:szCs w:val="24"/>
          <w:lang w:val="sv-SE"/>
        </w:rPr>
      </w:pPr>
    </w:p>
    <w:p w14:paraId="1D966E7D" w14:textId="35998407" w:rsidR="001E081D" w:rsidRPr="00651736" w:rsidRDefault="001E081D" w:rsidP="00651736">
      <w:pPr>
        <w:pStyle w:val="ElsHeading2"/>
        <w:numPr>
          <w:ilvl w:val="0"/>
          <w:numId w:val="0"/>
        </w:numPr>
        <w:spacing w:after="0" w:line="240" w:lineRule="auto"/>
        <w:rPr>
          <w:i w:val="0"/>
          <w:iCs/>
          <w:sz w:val="24"/>
          <w:szCs w:val="24"/>
        </w:rPr>
      </w:pPr>
      <w:r w:rsidRPr="00651736">
        <w:rPr>
          <w:i w:val="0"/>
          <w:iCs/>
          <w:sz w:val="24"/>
          <w:szCs w:val="24"/>
        </w:rPr>
        <w:t xml:space="preserve">Maintenance </w:t>
      </w:r>
      <w:r w:rsidR="002C58BD" w:rsidRPr="00651736">
        <w:rPr>
          <w:i w:val="0"/>
          <w:iCs/>
          <w:sz w:val="24"/>
          <w:szCs w:val="24"/>
        </w:rPr>
        <w:t>s</w:t>
      </w:r>
      <w:r w:rsidRPr="00651736">
        <w:rPr>
          <w:i w:val="0"/>
          <w:iCs/>
          <w:sz w:val="24"/>
          <w:szCs w:val="24"/>
        </w:rPr>
        <w:t>tudy</w:t>
      </w:r>
      <w:r w:rsidR="002C58BD" w:rsidRPr="00651736">
        <w:rPr>
          <w:i w:val="0"/>
          <w:iCs/>
          <w:sz w:val="24"/>
          <w:szCs w:val="24"/>
        </w:rPr>
        <w:t xml:space="preserve"> </w:t>
      </w:r>
      <w:r w:rsidRPr="00651736">
        <w:rPr>
          <w:i w:val="0"/>
          <w:iCs/>
          <w:sz w:val="24"/>
          <w:szCs w:val="24"/>
        </w:rPr>
        <w:t xml:space="preserve"> </w:t>
      </w:r>
    </w:p>
    <w:p w14:paraId="3D159F3D" w14:textId="77777777" w:rsidR="002C58BD" w:rsidRPr="00651736" w:rsidRDefault="001E081D" w:rsidP="00651736">
      <w:pPr>
        <w:pStyle w:val="ElsParagraph"/>
        <w:spacing w:after="0" w:line="240" w:lineRule="auto"/>
        <w:rPr>
          <w:sz w:val="24"/>
          <w:szCs w:val="24"/>
        </w:rPr>
      </w:pPr>
      <w:r w:rsidRPr="00651736">
        <w:rPr>
          <w:sz w:val="24"/>
          <w:szCs w:val="24"/>
        </w:rPr>
        <w:t>4: Maintenance Frequency</w:t>
      </w:r>
      <w:r w:rsidR="00B34761" w:rsidRPr="00651736">
        <w:rPr>
          <w:sz w:val="24"/>
          <w:szCs w:val="24"/>
        </w:rPr>
        <w:t xml:space="preserve">: </w:t>
      </w:r>
    </w:p>
    <w:p w14:paraId="7F5FAB83" w14:textId="1A5E3187" w:rsidR="001E081D" w:rsidRPr="00651736" w:rsidRDefault="002C58BD" w:rsidP="00651736">
      <w:pPr>
        <w:pStyle w:val="ElsParagraph"/>
        <w:spacing w:after="0" w:line="240" w:lineRule="auto"/>
        <w:rPr>
          <w:sz w:val="24"/>
          <w:szCs w:val="24"/>
        </w:rPr>
      </w:pPr>
      <w:r w:rsidRPr="00651736">
        <w:rPr>
          <w:sz w:val="24"/>
          <w:szCs w:val="24"/>
        </w:rPr>
        <w:t xml:space="preserve">    </w:t>
      </w:r>
      <w:r w:rsidR="001E081D" w:rsidRPr="00651736">
        <w:rPr>
          <w:sz w:val="24"/>
          <w:szCs w:val="24"/>
        </w:rPr>
        <w:t>H</w:t>
      </w:r>
      <w:r w:rsidR="001E081D" w:rsidRPr="00651736">
        <w:rPr>
          <w:sz w:val="24"/>
          <w:szCs w:val="24"/>
          <w:vertAlign w:val="subscript"/>
        </w:rPr>
        <w:t>0</w:t>
      </w:r>
      <w:r w:rsidR="001E081D" w:rsidRPr="00651736">
        <w:rPr>
          <w:sz w:val="24"/>
          <w:szCs w:val="24"/>
        </w:rPr>
        <w:t xml:space="preserve">: </w:t>
      </w:r>
      <m:oMath>
        <m:sSub>
          <m:sSubPr>
            <m:ctrlPr>
              <w:rPr>
                <w:rFonts w:ascii="Cambria Math" w:hAnsi="Cambria Math"/>
                <w:i/>
                <w:sz w:val="24"/>
                <w:szCs w:val="24"/>
              </w:rPr>
            </m:ctrlPr>
          </m:sSubPr>
          <m:e>
            <m:r>
              <w:rPr>
                <w:rFonts w:ascii="Cambria Math" w:hAnsi="Cambria Math"/>
                <w:sz w:val="24"/>
                <w:szCs w:val="24"/>
              </w:rPr>
              <m:t>μ</m:t>
            </m:r>
          </m:e>
          <m:sub>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EV failures</m:t>
                </m:r>
              </m:sub>
            </m:sSub>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μ</m:t>
            </m:r>
          </m:e>
          <m:sub>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CV failures</m:t>
                </m:r>
              </m:sub>
            </m:sSub>
          </m:sub>
        </m:sSub>
        <m:r>
          <w:rPr>
            <w:rFonts w:ascii="Cambria Math" w:hAnsi="Cambria Math"/>
            <w:sz w:val="24"/>
            <w:szCs w:val="24"/>
          </w:rPr>
          <m:t>≥0</m:t>
        </m:r>
      </m:oMath>
    </w:p>
    <w:p w14:paraId="1443CE95" w14:textId="69E01AE0" w:rsidR="001E081D" w:rsidRPr="00651736" w:rsidRDefault="002C58BD" w:rsidP="00651736">
      <w:pPr>
        <w:pStyle w:val="ElsParagraph"/>
        <w:spacing w:after="0" w:line="240" w:lineRule="auto"/>
        <w:rPr>
          <w:sz w:val="24"/>
          <w:szCs w:val="24"/>
        </w:rPr>
      </w:pPr>
      <w:r w:rsidRPr="00651736">
        <w:rPr>
          <w:sz w:val="24"/>
          <w:szCs w:val="24"/>
        </w:rPr>
        <w:t xml:space="preserve">    </w:t>
      </w:r>
      <w:r w:rsidR="001E081D" w:rsidRPr="00651736">
        <w:rPr>
          <w:sz w:val="24"/>
          <w:szCs w:val="24"/>
        </w:rPr>
        <w:t>H</w:t>
      </w:r>
      <w:r w:rsidR="001E081D" w:rsidRPr="00651736">
        <w:rPr>
          <w:sz w:val="24"/>
          <w:szCs w:val="24"/>
          <w:vertAlign w:val="subscript"/>
        </w:rPr>
        <w:t>1</w:t>
      </w:r>
      <w:r w:rsidR="001E081D" w:rsidRPr="00651736">
        <w:rPr>
          <w:sz w:val="24"/>
          <w:szCs w:val="24"/>
        </w:rPr>
        <w:t xml:space="preserve">: </w:t>
      </w:r>
      <m:oMath>
        <m:sSub>
          <m:sSubPr>
            <m:ctrlPr>
              <w:rPr>
                <w:rFonts w:ascii="Cambria Math" w:hAnsi="Cambria Math"/>
                <w:i/>
                <w:sz w:val="24"/>
                <w:szCs w:val="24"/>
              </w:rPr>
            </m:ctrlPr>
          </m:sSubPr>
          <m:e>
            <m:r>
              <w:rPr>
                <w:rFonts w:ascii="Cambria Math" w:hAnsi="Cambria Math"/>
                <w:sz w:val="24"/>
                <w:szCs w:val="24"/>
              </w:rPr>
              <m:t>μ</m:t>
            </m:r>
          </m:e>
          <m:sub>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EV failures</m:t>
                </m:r>
              </m:sub>
            </m:sSub>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μ</m:t>
            </m:r>
          </m:e>
          <m:sub>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CV failures</m:t>
                </m:r>
              </m:sub>
            </m:sSub>
          </m:sub>
        </m:sSub>
        <m:r>
          <w:rPr>
            <w:rFonts w:ascii="Cambria Math" w:hAnsi="Cambria Math"/>
            <w:sz w:val="24"/>
            <w:szCs w:val="24"/>
          </w:rPr>
          <m:t>&lt;0</m:t>
        </m:r>
      </m:oMath>
    </w:p>
    <w:p w14:paraId="4C350584" w14:textId="77777777" w:rsidR="002C58BD" w:rsidRPr="00651736" w:rsidRDefault="001E081D" w:rsidP="00651736">
      <w:pPr>
        <w:pStyle w:val="ElsParagraph"/>
        <w:spacing w:after="0" w:line="240" w:lineRule="auto"/>
        <w:rPr>
          <w:sz w:val="24"/>
          <w:szCs w:val="24"/>
        </w:rPr>
      </w:pPr>
      <w:r w:rsidRPr="00651736">
        <w:rPr>
          <w:sz w:val="24"/>
          <w:szCs w:val="24"/>
        </w:rPr>
        <w:t>5: Maintenance Intensity</w:t>
      </w:r>
      <w:r w:rsidR="00B34761" w:rsidRPr="00651736">
        <w:rPr>
          <w:sz w:val="24"/>
          <w:szCs w:val="24"/>
        </w:rPr>
        <w:t xml:space="preserve">: </w:t>
      </w:r>
    </w:p>
    <w:p w14:paraId="3BFD7D87" w14:textId="1252D2AA" w:rsidR="001E081D" w:rsidRPr="00651736" w:rsidRDefault="002C58BD" w:rsidP="00651736">
      <w:pPr>
        <w:pStyle w:val="ElsParagraph"/>
        <w:spacing w:after="0" w:line="240" w:lineRule="auto"/>
        <w:rPr>
          <w:sz w:val="24"/>
          <w:szCs w:val="24"/>
          <w:lang w:val="sv-SE"/>
        </w:rPr>
      </w:pPr>
      <w:r w:rsidRPr="00651736">
        <w:rPr>
          <w:sz w:val="24"/>
          <w:szCs w:val="24"/>
        </w:rPr>
        <w:t xml:space="preserve">    </w:t>
      </w:r>
      <w:r w:rsidR="001E081D" w:rsidRPr="00651736">
        <w:rPr>
          <w:sz w:val="24"/>
          <w:szCs w:val="24"/>
          <w:lang w:val="sv-SE"/>
        </w:rPr>
        <w:t>H</w:t>
      </w:r>
      <w:r w:rsidR="001E081D" w:rsidRPr="00651736">
        <w:rPr>
          <w:sz w:val="24"/>
          <w:szCs w:val="24"/>
          <w:vertAlign w:val="subscript"/>
          <w:lang w:val="sv-SE"/>
        </w:rPr>
        <w:t>0</w:t>
      </w:r>
      <w:r w:rsidR="001E081D" w:rsidRPr="00651736">
        <w:rPr>
          <w:sz w:val="24"/>
          <w:szCs w:val="24"/>
          <w:lang w:val="sv-SE"/>
        </w:rPr>
        <w:t>:</w:t>
      </w:r>
      <m:oMath>
        <m:r>
          <w:rPr>
            <w:rFonts w:ascii="Cambria Math" w:hAnsi="Cambria Math"/>
            <w:sz w:val="24"/>
            <w:szCs w:val="24"/>
            <w:lang w:val="sv-SE"/>
          </w:rPr>
          <m:t xml:space="preserve"> </m:t>
        </m:r>
        <m:sSub>
          <m:sSubPr>
            <m:ctrlPr>
              <w:rPr>
                <w:rFonts w:ascii="Cambria Math" w:hAnsi="Cambria Math"/>
                <w:i/>
                <w:sz w:val="24"/>
                <w:szCs w:val="24"/>
              </w:rPr>
            </m:ctrlPr>
          </m:sSubPr>
          <m:e>
            <m:r>
              <w:rPr>
                <w:rFonts w:ascii="Cambria Math" w:hAnsi="Cambria Math"/>
                <w:sz w:val="24"/>
                <w:szCs w:val="24"/>
              </w:rPr>
              <m:t>μ</m:t>
            </m:r>
          </m:e>
          <m:sub>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EV</m:t>
                </m:r>
                <m:r>
                  <w:rPr>
                    <w:rFonts w:ascii="Cambria Math" w:hAnsi="Cambria Math"/>
                    <w:sz w:val="24"/>
                    <w:szCs w:val="24"/>
                    <w:lang w:val="sv-SE"/>
                  </w:rPr>
                  <m:t xml:space="preserve"> </m:t>
                </m:r>
                <m:r>
                  <w:rPr>
                    <w:rFonts w:ascii="Cambria Math" w:hAnsi="Cambria Math"/>
                    <w:sz w:val="24"/>
                    <w:szCs w:val="24"/>
                  </w:rPr>
                  <m:t>failures</m:t>
                </m:r>
              </m:sub>
            </m:sSub>
          </m:sub>
        </m:sSub>
        <m:r>
          <w:rPr>
            <w:rFonts w:ascii="Cambria Math" w:hAnsi="Cambria Math"/>
            <w:sz w:val="24"/>
            <w:szCs w:val="24"/>
            <w:lang w:val="sv-SE"/>
          </w:rPr>
          <m:t xml:space="preserve">- </m:t>
        </m:r>
        <m:sSub>
          <m:sSubPr>
            <m:ctrlPr>
              <w:rPr>
                <w:rFonts w:ascii="Cambria Math" w:hAnsi="Cambria Math"/>
                <w:i/>
                <w:sz w:val="24"/>
                <w:szCs w:val="24"/>
              </w:rPr>
            </m:ctrlPr>
          </m:sSubPr>
          <m:e>
            <m:r>
              <w:rPr>
                <w:rFonts w:ascii="Cambria Math" w:hAnsi="Cambria Math"/>
                <w:sz w:val="24"/>
                <w:szCs w:val="24"/>
              </w:rPr>
              <m:t>μ</m:t>
            </m:r>
          </m:e>
          <m:sub>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CV</m:t>
                </m:r>
                <m:r>
                  <w:rPr>
                    <w:rFonts w:ascii="Cambria Math" w:hAnsi="Cambria Math"/>
                    <w:sz w:val="24"/>
                    <w:szCs w:val="24"/>
                    <w:lang w:val="sv-SE"/>
                  </w:rPr>
                  <m:t xml:space="preserve"> </m:t>
                </m:r>
                <m:r>
                  <w:rPr>
                    <w:rFonts w:ascii="Cambria Math" w:hAnsi="Cambria Math"/>
                    <w:sz w:val="24"/>
                    <w:szCs w:val="24"/>
                  </w:rPr>
                  <m:t>failures</m:t>
                </m:r>
              </m:sub>
            </m:sSub>
          </m:sub>
        </m:sSub>
        <m:r>
          <w:rPr>
            <w:rFonts w:ascii="Cambria Math" w:hAnsi="Cambria Math"/>
            <w:sz w:val="24"/>
            <w:szCs w:val="24"/>
            <w:lang w:val="sv-SE"/>
          </w:rPr>
          <m:t>≥0</m:t>
        </m:r>
      </m:oMath>
    </w:p>
    <w:p w14:paraId="06C57319" w14:textId="07CF1522" w:rsidR="001E081D" w:rsidRPr="00651736" w:rsidRDefault="002C58BD" w:rsidP="00651736">
      <w:pPr>
        <w:pStyle w:val="ElsParagraph"/>
        <w:spacing w:after="0" w:line="240" w:lineRule="auto"/>
        <w:rPr>
          <w:sz w:val="24"/>
          <w:szCs w:val="24"/>
          <w:lang w:val="sv-SE"/>
        </w:rPr>
      </w:pPr>
      <w:r w:rsidRPr="00651736">
        <w:rPr>
          <w:sz w:val="24"/>
          <w:szCs w:val="24"/>
          <w:lang w:val="sv-SE"/>
        </w:rPr>
        <w:t xml:space="preserve">    </w:t>
      </w:r>
      <w:r w:rsidR="001E081D" w:rsidRPr="00651736">
        <w:rPr>
          <w:sz w:val="24"/>
          <w:szCs w:val="24"/>
          <w:lang w:val="sv-SE"/>
        </w:rPr>
        <w:t>H</w:t>
      </w:r>
      <w:r w:rsidR="001E081D" w:rsidRPr="00651736">
        <w:rPr>
          <w:sz w:val="24"/>
          <w:szCs w:val="24"/>
          <w:vertAlign w:val="subscript"/>
          <w:lang w:val="sv-SE"/>
        </w:rPr>
        <w:t>1</w:t>
      </w:r>
      <w:r w:rsidR="001E081D" w:rsidRPr="00651736">
        <w:rPr>
          <w:sz w:val="24"/>
          <w:szCs w:val="24"/>
          <w:lang w:val="sv-SE"/>
        </w:rPr>
        <w:t xml:space="preserve">: </w:t>
      </w:r>
      <m:oMath>
        <m:sSub>
          <m:sSubPr>
            <m:ctrlPr>
              <w:rPr>
                <w:rFonts w:ascii="Cambria Math" w:hAnsi="Cambria Math"/>
                <w:i/>
                <w:sz w:val="24"/>
                <w:szCs w:val="24"/>
              </w:rPr>
            </m:ctrlPr>
          </m:sSubPr>
          <m:e>
            <m:r>
              <w:rPr>
                <w:rFonts w:ascii="Cambria Math" w:hAnsi="Cambria Math"/>
                <w:sz w:val="24"/>
                <w:szCs w:val="24"/>
              </w:rPr>
              <m:t>μ</m:t>
            </m:r>
          </m:e>
          <m:sub>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EV</m:t>
                </m:r>
                <m:r>
                  <w:rPr>
                    <w:rFonts w:ascii="Cambria Math" w:hAnsi="Cambria Math"/>
                    <w:sz w:val="24"/>
                    <w:szCs w:val="24"/>
                    <w:lang w:val="sv-SE"/>
                  </w:rPr>
                  <m:t xml:space="preserve"> </m:t>
                </m:r>
                <m:r>
                  <w:rPr>
                    <w:rFonts w:ascii="Cambria Math" w:hAnsi="Cambria Math"/>
                    <w:sz w:val="24"/>
                    <w:szCs w:val="24"/>
                  </w:rPr>
                  <m:t>failures</m:t>
                </m:r>
              </m:sub>
            </m:sSub>
          </m:sub>
        </m:sSub>
        <m:r>
          <w:rPr>
            <w:rFonts w:ascii="Cambria Math" w:hAnsi="Cambria Math"/>
            <w:sz w:val="24"/>
            <w:szCs w:val="24"/>
            <w:lang w:val="sv-SE"/>
          </w:rPr>
          <m:t xml:space="preserve">- </m:t>
        </m:r>
        <m:sSub>
          <m:sSubPr>
            <m:ctrlPr>
              <w:rPr>
                <w:rFonts w:ascii="Cambria Math" w:hAnsi="Cambria Math"/>
                <w:i/>
                <w:sz w:val="24"/>
                <w:szCs w:val="24"/>
              </w:rPr>
            </m:ctrlPr>
          </m:sSubPr>
          <m:e>
            <m:r>
              <w:rPr>
                <w:rFonts w:ascii="Cambria Math" w:hAnsi="Cambria Math"/>
                <w:sz w:val="24"/>
                <w:szCs w:val="24"/>
              </w:rPr>
              <m:t>μ</m:t>
            </m:r>
          </m:e>
          <m:sub>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CV</m:t>
                </m:r>
                <m:r>
                  <w:rPr>
                    <w:rFonts w:ascii="Cambria Math" w:hAnsi="Cambria Math"/>
                    <w:sz w:val="24"/>
                    <w:szCs w:val="24"/>
                    <w:lang w:val="sv-SE"/>
                  </w:rPr>
                  <m:t xml:space="preserve"> </m:t>
                </m:r>
                <m:r>
                  <w:rPr>
                    <w:rFonts w:ascii="Cambria Math" w:hAnsi="Cambria Math"/>
                    <w:sz w:val="24"/>
                    <w:szCs w:val="24"/>
                  </w:rPr>
                  <m:t>failures</m:t>
                </m:r>
              </m:sub>
            </m:sSub>
          </m:sub>
        </m:sSub>
        <m:r>
          <w:rPr>
            <w:rFonts w:ascii="Cambria Math" w:hAnsi="Cambria Math"/>
            <w:sz w:val="24"/>
            <w:szCs w:val="24"/>
            <w:lang w:val="sv-SE"/>
          </w:rPr>
          <m:t>&lt;0</m:t>
        </m:r>
      </m:oMath>
    </w:p>
    <w:p w14:paraId="5FDD2B65" w14:textId="77777777" w:rsidR="001E081D" w:rsidRPr="00651736" w:rsidRDefault="001E081D" w:rsidP="00651736">
      <w:pPr>
        <w:pStyle w:val="ElsParagraph"/>
        <w:spacing w:after="0" w:line="240" w:lineRule="auto"/>
        <w:ind w:firstLine="233"/>
        <w:rPr>
          <w:sz w:val="24"/>
          <w:szCs w:val="24"/>
          <w:lang w:val="sv-SE"/>
        </w:rPr>
      </w:pPr>
    </w:p>
    <w:p w14:paraId="3EB6B2DA" w14:textId="3B0BFE27" w:rsidR="00690D9D" w:rsidRPr="00651736" w:rsidRDefault="00B34761" w:rsidP="00651736">
      <w:pPr>
        <w:pStyle w:val="ElsParagraph"/>
        <w:spacing w:after="0" w:line="240" w:lineRule="auto"/>
        <w:ind w:firstLine="0"/>
        <w:jc w:val="left"/>
        <w:rPr>
          <w:sz w:val="24"/>
          <w:szCs w:val="24"/>
        </w:rPr>
      </w:pPr>
      <w:r w:rsidRPr="00651736">
        <w:rPr>
          <w:bCs/>
          <w:sz w:val="24"/>
          <w:szCs w:val="24"/>
          <w:u w:val="single"/>
        </w:rPr>
        <w:t>Fuel Economy Study</w:t>
      </w:r>
      <w:r w:rsidR="00DE4DB6" w:rsidRPr="00651736">
        <w:rPr>
          <w:b/>
          <w:bCs/>
          <w:sz w:val="24"/>
          <w:szCs w:val="24"/>
        </w:rPr>
        <w:br/>
      </w:r>
      <w:proofErr w:type="gramStart"/>
      <w:r w:rsidR="001E081D" w:rsidRPr="00651736">
        <w:rPr>
          <w:sz w:val="24"/>
          <w:szCs w:val="24"/>
        </w:rPr>
        <w:t>The</w:t>
      </w:r>
      <w:proofErr w:type="gramEnd"/>
      <w:r w:rsidR="001E081D" w:rsidRPr="00651736">
        <w:rPr>
          <w:sz w:val="24"/>
          <w:szCs w:val="24"/>
        </w:rPr>
        <w:t xml:space="preserve"> samples for </w:t>
      </w:r>
      <w:r w:rsidR="00257F64" w:rsidRPr="00651736">
        <w:rPr>
          <w:sz w:val="24"/>
          <w:szCs w:val="24"/>
        </w:rPr>
        <w:t>FE</w:t>
      </w:r>
      <w:r w:rsidR="001E081D" w:rsidRPr="00651736">
        <w:rPr>
          <w:sz w:val="24"/>
          <w:szCs w:val="24"/>
        </w:rPr>
        <w:t xml:space="preserve"> study were the </w:t>
      </w:r>
      <w:r w:rsidR="003D2A1F" w:rsidRPr="00651736">
        <w:rPr>
          <w:sz w:val="24"/>
          <w:szCs w:val="24"/>
        </w:rPr>
        <w:t>consumer-</w:t>
      </w:r>
      <w:r w:rsidR="001E081D" w:rsidRPr="00651736">
        <w:rPr>
          <w:sz w:val="24"/>
          <w:szCs w:val="24"/>
        </w:rPr>
        <w:t xml:space="preserve">reported </w:t>
      </w:r>
      <w:r w:rsidR="00437A14" w:rsidRPr="00651736">
        <w:rPr>
          <w:sz w:val="24"/>
          <w:szCs w:val="24"/>
        </w:rPr>
        <w:t>fuel economy</w:t>
      </w:r>
      <w:r w:rsidR="001E081D" w:rsidRPr="00651736">
        <w:rPr>
          <w:sz w:val="24"/>
          <w:szCs w:val="24"/>
        </w:rPr>
        <w:t xml:space="preserve"> data of </w:t>
      </w:r>
      <w:r w:rsidR="002F2D91" w:rsidRPr="00651736">
        <w:rPr>
          <w:sz w:val="24"/>
          <w:szCs w:val="24"/>
        </w:rPr>
        <w:t xml:space="preserve">model years </w:t>
      </w:r>
      <w:r w:rsidR="001E081D" w:rsidRPr="00651736">
        <w:rPr>
          <w:sz w:val="24"/>
          <w:szCs w:val="24"/>
        </w:rPr>
        <w:t>2016, 2017, and 2018</w:t>
      </w:r>
      <w:r w:rsidR="00437A14" w:rsidRPr="00651736">
        <w:rPr>
          <w:sz w:val="24"/>
          <w:szCs w:val="24"/>
        </w:rPr>
        <w:t xml:space="preserve"> conventional and electric vehicles (DOE, 2018).</w:t>
      </w:r>
      <w:r w:rsidR="003D2A1F" w:rsidRPr="00651736">
        <w:rPr>
          <w:sz w:val="24"/>
          <w:szCs w:val="24"/>
        </w:rPr>
        <w:t xml:space="preserve"> </w:t>
      </w:r>
      <w:r w:rsidR="001E081D" w:rsidRPr="00651736">
        <w:rPr>
          <w:sz w:val="24"/>
          <w:szCs w:val="24"/>
        </w:rPr>
        <w:t>The target population of N</w:t>
      </w:r>
      <w:r w:rsidR="001E081D" w:rsidRPr="00651736">
        <w:rPr>
          <w:sz w:val="24"/>
          <w:szCs w:val="24"/>
          <w:vertAlign w:val="subscript"/>
        </w:rPr>
        <w:t>2016</w:t>
      </w:r>
      <w:r w:rsidR="001E081D" w:rsidRPr="00651736">
        <w:rPr>
          <w:sz w:val="24"/>
          <w:szCs w:val="24"/>
        </w:rPr>
        <w:t xml:space="preserve"> FE = 2585, N</w:t>
      </w:r>
      <w:r w:rsidR="001E081D" w:rsidRPr="00651736">
        <w:rPr>
          <w:sz w:val="24"/>
          <w:szCs w:val="24"/>
          <w:vertAlign w:val="subscript"/>
        </w:rPr>
        <w:t>2017</w:t>
      </w:r>
      <w:r w:rsidR="001E081D" w:rsidRPr="00651736">
        <w:rPr>
          <w:sz w:val="24"/>
          <w:szCs w:val="24"/>
        </w:rPr>
        <w:t xml:space="preserve"> FE = 2573, and N</w:t>
      </w:r>
      <w:r w:rsidR="001E081D" w:rsidRPr="00651736">
        <w:rPr>
          <w:sz w:val="24"/>
          <w:szCs w:val="24"/>
          <w:vertAlign w:val="subscript"/>
        </w:rPr>
        <w:t>2018</w:t>
      </w:r>
      <w:r w:rsidR="001E081D" w:rsidRPr="00651736">
        <w:rPr>
          <w:sz w:val="24"/>
          <w:szCs w:val="24"/>
        </w:rPr>
        <w:t xml:space="preserve"> FE = 2648 was comprised of vehicle types </w:t>
      </w:r>
      <w:r w:rsidR="00BE40AB" w:rsidRPr="00651736">
        <w:rPr>
          <w:sz w:val="24"/>
          <w:szCs w:val="24"/>
        </w:rPr>
        <w:t>–</w:t>
      </w:r>
      <w:r w:rsidR="001E081D" w:rsidRPr="00651736">
        <w:rPr>
          <w:sz w:val="24"/>
          <w:szCs w:val="24"/>
        </w:rPr>
        <w:t xml:space="preserve"> </w:t>
      </w:r>
      <w:r w:rsidR="00BE40AB" w:rsidRPr="00651736">
        <w:rPr>
          <w:sz w:val="24"/>
          <w:szCs w:val="24"/>
        </w:rPr>
        <w:lastRenderedPageBreak/>
        <w:t>gasoline-run conventional vehicles (</w:t>
      </w:r>
      <w:r w:rsidR="001E081D" w:rsidRPr="00651736">
        <w:rPr>
          <w:sz w:val="24"/>
          <w:szCs w:val="24"/>
        </w:rPr>
        <w:t>CV</w:t>
      </w:r>
      <w:r w:rsidR="001E081D" w:rsidRPr="00651736">
        <w:rPr>
          <w:sz w:val="24"/>
          <w:szCs w:val="24"/>
          <w:vertAlign w:val="subscript"/>
        </w:rPr>
        <w:t>G</w:t>
      </w:r>
      <w:r w:rsidR="00BE40AB" w:rsidRPr="00651736">
        <w:rPr>
          <w:sz w:val="24"/>
          <w:szCs w:val="24"/>
        </w:rPr>
        <w:t>),</w:t>
      </w:r>
      <w:r w:rsidR="001E081D" w:rsidRPr="00651736">
        <w:rPr>
          <w:sz w:val="24"/>
          <w:szCs w:val="24"/>
        </w:rPr>
        <w:t xml:space="preserve"> </w:t>
      </w:r>
      <w:r w:rsidR="00BE40AB" w:rsidRPr="00651736">
        <w:rPr>
          <w:sz w:val="24"/>
          <w:szCs w:val="24"/>
        </w:rPr>
        <w:t>hybrid electric vehicles (</w:t>
      </w:r>
      <w:r w:rsidR="001E081D" w:rsidRPr="00651736">
        <w:rPr>
          <w:sz w:val="24"/>
          <w:szCs w:val="24"/>
        </w:rPr>
        <w:t>HEV</w:t>
      </w:r>
      <w:r w:rsidR="00BE40AB" w:rsidRPr="00651736">
        <w:rPr>
          <w:sz w:val="24"/>
          <w:szCs w:val="24"/>
        </w:rPr>
        <w:t>)</w:t>
      </w:r>
      <w:r w:rsidR="001E081D" w:rsidRPr="00651736">
        <w:rPr>
          <w:sz w:val="24"/>
          <w:szCs w:val="24"/>
        </w:rPr>
        <w:t xml:space="preserve">, </w:t>
      </w:r>
      <w:r w:rsidR="00BE40AB" w:rsidRPr="00651736">
        <w:rPr>
          <w:sz w:val="24"/>
          <w:szCs w:val="24"/>
        </w:rPr>
        <w:t>plug-in hybrid electric vehicles (</w:t>
      </w:r>
      <w:r w:rsidR="001E081D" w:rsidRPr="00651736">
        <w:rPr>
          <w:sz w:val="24"/>
          <w:szCs w:val="24"/>
        </w:rPr>
        <w:t>PHEV</w:t>
      </w:r>
      <w:r w:rsidR="00BE40AB" w:rsidRPr="00651736">
        <w:rPr>
          <w:sz w:val="24"/>
          <w:szCs w:val="24"/>
        </w:rPr>
        <w:t>)</w:t>
      </w:r>
      <w:r w:rsidR="001E081D" w:rsidRPr="00651736">
        <w:rPr>
          <w:sz w:val="24"/>
          <w:szCs w:val="24"/>
        </w:rPr>
        <w:t xml:space="preserve">, </w:t>
      </w:r>
      <w:r w:rsidR="00BE40AB" w:rsidRPr="00651736">
        <w:rPr>
          <w:sz w:val="24"/>
          <w:szCs w:val="24"/>
        </w:rPr>
        <w:t>fuel cell electric vehicles (</w:t>
      </w:r>
      <w:r w:rsidR="001E081D" w:rsidRPr="00651736">
        <w:rPr>
          <w:sz w:val="24"/>
          <w:szCs w:val="24"/>
        </w:rPr>
        <w:t>FCEV</w:t>
      </w:r>
      <w:r w:rsidR="00BE40AB" w:rsidRPr="00651736">
        <w:rPr>
          <w:sz w:val="24"/>
          <w:szCs w:val="24"/>
        </w:rPr>
        <w:t>)</w:t>
      </w:r>
      <w:r w:rsidR="001E081D" w:rsidRPr="00651736">
        <w:rPr>
          <w:sz w:val="24"/>
          <w:szCs w:val="24"/>
        </w:rPr>
        <w:t xml:space="preserve">, and </w:t>
      </w:r>
      <w:r w:rsidR="00BE40AB" w:rsidRPr="00651736">
        <w:rPr>
          <w:sz w:val="24"/>
          <w:szCs w:val="24"/>
        </w:rPr>
        <w:t>all electric or battery electric vehicles (</w:t>
      </w:r>
      <w:r w:rsidR="001E081D" w:rsidRPr="00651736">
        <w:rPr>
          <w:sz w:val="24"/>
          <w:szCs w:val="24"/>
        </w:rPr>
        <w:t>EV</w:t>
      </w:r>
      <w:r w:rsidR="001E081D" w:rsidRPr="00651736">
        <w:rPr>
          <w:sz w:val="24"/>
          <w:szCs w:val="24"/>
          <w:vertAlign w:val="subscript"/>
        </w:rPr>
        <w:t>BEV</w:t>
      </w:r>
      <w:r w:rsidR="00BE40AB" w:rsidRPr="00651736">
        <w:rPr>
          <w:sz w:val="24"/>
          <w:szCs w:val="24"/>
        </w:rPr>
        <w:t>).</w:t>
      </w:r>
      <w:r w:rsidR="003D2A1F" w:rsidRPr="00651736">
        <w:rPr>
          <w:sz w:val="24"/>
          <w:szCs w:val="24"/>
        </w:rPr>
        <w:t xml:space="preserve"> Th</w:t>
      </w:r>
      <w:r w:rsidR="002F2D91" w:rsidRPr="00651736">
        <w:rPr>
          <w:sz w:val="24"/>
          <w:szCs w:val="24"/>
        </w:rPr>
        <w:t>e</w:t>
      </w:r>
      <w:r w:rsidR="003D2A1F" w:rsidRPr="00651736">
        <w:rPr>
          <w:sz w:val="24"/>
          <w:szCs w:val="24"/>
        </w:rPr>
        <w:t xml:space="preserve"> </w:t>
      </w:r>
      <w:r w:rsidR="002F2D91" w:rsidRPr="00651736">
        <w:rPr>
          <w:sz w:val="24"/>
          <w:szCs w:val="24"/>
        </w:rPr>
        <w:t xml:space="preserve">open-access fuel economy </w:t>
      </w:r>
      <w:r w:rsidR="003D2A1F" w:rsidRPr="00651736">
        <w:rPr>
          <w:sz w:val="24"/>
          <w:szCs w:val="24"/>
        </w:rPr>
        <w:t>data</w:t>
      </w:r>
      <w:r w:rsidR="002F2D91" w:rsidRPr="00651736">
        <w:rPr>
          <w:sz w:val="24"/>
          <w:szCs w:val="24"/>
        </w:rPr>
        <w:t xml:space="preserve"> </w:t>
      </w:r>
      <w:r w:rsidR="003D2A1F" w:rsidRPr="00651736">
        <w:rPr>
          <w:sz w:val="24"/>
          <w:szCs w:val="24"/>
        </w:rPr>
        <w:t>came from</w:t>
      </w:r>
      <w:r w:rsidR="002F2D91" w:rsidRPr="00651736">
        <w:rPr>
          <w:sz w:val="24"/>
          <w:szCs w:val="24"/>
        </w:rPr>
        <w:t xml:space="preserve"> a website (DOE, 2018), which is a part of</w:t>
      </w:r>
      <w:r w:rsidR="003D2A1F" w:rsidRPr="00651736">
        <w:rPr>
          <w:sz w:val="24"/>
          <w:szCs w:val="24"/>
        </w:rPr>
        <w:t xml:space="preserve"> DOE and EPA</w:t>
      </w:r>
      <w:r w:rsidR="002F2D91" w:rsidRPr="00651736">
        <w:rPr>
          <w:sz w:val="24"/>
          <w:szCs w:val="24"/>
        </w:rPr>
        <w:t xml:space="preserve"> both</w:t>
      </w:r>
      <w:r w:rsidR="00373684" w:rsidRPr="00651736">
        <w:rPr>
          <w:sz w:val="24"/>
          <w:szCs w:val="24"/>
        </w:rPr>
        <w:t>,</w:t>
      </w:r>
      <w:r w:rsidR="003D2A1F" w:rsidRPr="00651736">
        <w:rPr>
          <w:sz w:val="24"/>
          <w:szCs w:val="24"/>
        </w:rPr>
        <w:t xml:space="preserve"> thus reliable and valid.</w:t>
      </w:r>
      <w:r w:rsidR="00437A14" w:rsidRPr="00651736">
        <w:rPr>
          <w:sz w:val="24"/>
          <w:szCs w:val="24"/>
        </w:rPr>
        <w:t xml:space="preserve"> </w:t>
      </w:r>
      <w:r w:rsidR="002C4E52" w:rsidRPr="00651736">
        <w:rPr>
          <w:sz w:val="24"/>
          <w:szCs w:val="24"/>
        </w:rPr>
        <w:t>The</w:t>
      </w:r>
      <w:r w:rsidR="001E081D" w:rsidRPr="00651736">
        <w:rPr>
          <w:sz w:val="24"/>
          <w:szCs w:val="24"/>
        </w:rPr>
        <w:t xml:space="preserve"> target population </w:t>
      </w:r>
      <w:r w:rsidR="002C4E52" w:rsidRPr="00651736">
        <w:rPr>
          <w:sz w:val="24"/>
          <w:szCs w:val="24"/>
        </w:rPr>
        <w:t xml:space="preserve">was </w:t>
      </w:r>
      <w:r w:rsidR="001E081D" w:rsidRPr="00651736">
        <w:rPr>
          <w:sz w:val="24"/>
          <w:szCs w:val="24"/>
        </w:rPr>
        <w:t xml:space="preserve">with three FE estimates: a city estimate, a highway estimate, and a combined estimate. Fuel economy estimates were measured in MPG or </w:t>
      </w:r>
      <w:proofErr w:type="spellStart"/>
      <w:r w:rsidR="001E081D" w:rsidRPr="00651736">
        <w:rPr>
          <w:sz w:val="24"/>
          <w:szCs w:val="24"/>
        </w:rPr>
        <w:t>MPGe</w:t>
      </w:r>
      <w:proofErr w:type="spellEnd"/>
      <w:r w:rsidR="001E081D" w:rsidRPr="00651736">
        <w:rPr>
          <w:sz w:val="24"/>
          <w:szCs w:val="24"/>
        </w:rPr>
        <w:t xml:space="preserve"> </w:t>
      </w:r>
      <w:r w:rsidR="009A3F44" w:rsidRPr="00651736">
        <w:rPr>
          <w:sz w:val="24"/>
          <w:szCs w:val="24"/>
        </w:rPr>
        <w:t xml:space="preserve">as </w:t>
      </w:r>
      <w:r w:rsidR="001E081D" w:rsidRPr="00651736">
        <w:rPr>
          <w:sz w:val="24"/>
          <w:szCs w:val="24"/>
        </w:rPr>
        <w:t>formulated by EPA (</w:t>
      </w:r>
      <w:r w:rsidR="009A3F44" w:rsidRPr="00651736">
        <w:rPr>
          <w:sz w:val="24"/>
          <w:szCs w:val="24"/>
        </w:rPr>
        <w:t>DOE</w:t>
      </w:r>
      <w:r w:rsidR="001E081D" w:rsidRPr="00651736">
        <w:rPr>
          <w:sz w:val="24"/>
          <w:szCs w:val="24"/>
        </w:rPr>
        <w:t>, 2018). Th</w:t>
      </w:r>
      <w:r w:rsidR="00690D9D" w:rsidRPr="00651736">
        <w:rPr>
          <w:sz w:val="24"/>
          <w:szCs w:val="24"/>
        </w:rPr>
        <w:t>e</w:t>
      </w:r>
      <w:r w:rsidR="001E081D" w:rsidRPr="00651736">
        <w:rPr>
          <w:sz w:val="24"/>
          <w:szCs w:val="24"/>
        </w:rPr>
        <w:t xml:space="preserve"> population did not include sport utility vehicles (SUVs) and passenger vans with a gross vehicles weight rating (GVWR</w:t>
      </w:r>
      <w:r w:rsidR="00B311EF" w:rsidRPr="00651736">
        <w:rPr>
          <w:sz w:val="24"/>
          <w:szCs w:val="24"/>
        </w:rPr>
        <w:t>)</w:t>
      </w:r>
      <w:r w:rsidR="001E081D" w:rsidRPr="00651736">
        <w:rPr>
          <w:sz w:val="24"/>
          <w:szCs w:val="24"/>
        </w:rPr>
        <w:t xml:space="preserve"> </w:t>
      </w:r>
      <w:r w:rsidR="00B311EF" w:rsidRPr="00651736">
        <w:rPr>
          <w:sz w:val="24"/>
          <w:szCs w:val="24"/>
        </w:rPr>
        <w:t xml:space="preserve">i.e. </w:t>
      </w:r>
      <w:r w:rsidR="001E081D" w:rsidRPr="00651736">
        <w:rPr>
          <w:sz w:val="24"/>
          <w:szCs w:val="24"/>
        </w:rPr>
        <w:t>vehicle weight plus carrying capacity</w:t>
      </w:r>
      <w:r w:rsidR="00B311EF" w:rsidRPr="00651736">
        <w:rPr>
          <w:sz w:val="24"/>
          <w:szCs w:val="24"/>
        </w:rPr>
        <w:t xml:space="preserve"> </w:t>
      </w:r>
      <w:r w:rsidR="001E081D" w:rsidRPr="00651736">
        <w:rPr>
          <w:sz w:val="24"/>
          <w:szCs w:val="24"/>
        </w:rPr>
        <w:t xml:space="preserve">of more than 10,000 </w:t>
      </w:r>
      <w:proofErr w:type="spellStart"/>
      <w:r w:rsidR="001E081D" w:rsidRPr="00651736">
        <w:rPr>
          <w:sz w:val="24"/>
          <w:szCs w:val="24"/>
        </w:rPr>
        <w:t>lb</w:t>
      </w:r>
      <w:proofErr w:type="spellEnd"/>
      <w:r w:rsidR="00BB6A02" w:rsidRPr="00651736">
        <w:rPr>
          <w:sz w:val="24"/>
          <w:szCs w:val="24"/>
        </w:rPr>
        <w:t xml:space="preserve"> </w:t>
      </w:r>
      <w:r w:rsidR="001E081D" w:rsidRPr="00651736">
        <w:rPr>
          <w:sz w:val="24"/>
          <w:szCs w:val="24"/>
        </w:rPr>
        <w:t>(</w:t>
      </w:r>
      <w:r w:rsidR="009A3F44" w:rsidRPr="00651736">
        <w:rPr>
          <w:sz w:val="24"/>
          <w:szCs w:val="24"/>
        </w:rPr>
        <w:t xml:space="preserve">DOE, </w:t>
      </w:r>
      <w:r w:rsidR="001E081D" w:rsidRPr="00651736">
        <w:rPr>
          <w:sz w:val="24"/>
          <w:szCs w:val="24"/>
        </w:rPr>
        <w:t xml:space="preserve">2018). </w:t>
      </w:r>
      <w:r w:rsidR="00CD3032" w:rsidRPr="00651736">
        <w:rPr>
          <w:sz w:val="24"/>
          <w:szCs w:val="24"/>
        </w:rPr>
        <w:t>The inclusion and exclusion criteria have been explained after the FE, AFC, and maintenance studies data.</w:t>
      </w:r>
    </w:p>
    <w:p w14:paraId="0E21DD14" w14:textId="6BFF0548" w:rsidR="001E081D" w:rsidRPr="00651736" w:rsidRDefault="00DE4DB6" w:rsidP="00651736">
      <w:pPr>
        <w:pStyle w:val="ElsParagraph"/>
        <w:spacing w:after="0" w:line="240" w:lineRule="auto"/>
        <w:ind w:firstLine="0"/>
        <w:jc w:val="left"/>
        <w:rPr>
          <w:b/>
          <w:bCs/>
          <w:sz w:val="24"/>
          <w:szCs w:val="24"/>
        </w:rPr>
      </w:pPr>
      <w:r w:rsidRPr="00651736">
        <w:rPr>
          <w:b/>
          <w:bCs/>
          <w:sz w:val="24"/>
          <w:szCs w:val="24"/>
        </w:rPr>
        <w:br/>
      </w:r>
      <w:r w:rsidR="001E081D" w:rsidRPr="00651736">
        <w:rPr>
          <w:sz w:val="24"/>
          <w:szCs w:val="24"/>
        </w:rPr>
        <w:t xml:space="preserve">The </w:t>
      </w:r>
      <w:r w:rsidR="006464F2" w:rsidRPr="00651736">
        <w:rPr>
          <w:sz w:val="24"/>
          <w:szCs w:val="24"/>
        </w:rPr>
        <w:t xml:space="preserve">target populations of vehicles have been mentioned above. However, </w:t>
      </w:r>
      <w:r w:rsidR="001D5FB8" w:rsidRPr="00651736">
        <w:rPr>
          <w:sz w:val="24"/>
          <w:szCs w:val="24"/>
        </w:rPr>
        <w:t xml:space="preserve">not all consumers report their fuel economy data. Hence, the </w:t>
      </w:r>
      <w:r w:rsidR="001E081D" w:rsidRPr="00651736">
        <w:rPr>
          <w:sz w:val="24"/>
          <w:szCs w:val="24"/>
        </w:rPr>
        <w:t xml:space="preserve">samples used in this study consisted of </w:t>
      </w:r>
      <w:r w:rsidR="006464F2" w:rsidRPr="00651736">
        <w:rPr>
          <w:sz w:val="24"/>
          <w:szCs w:val="24"/>
        </w:rPr>
        <w:t>the consumer-reported data</w:t>
      </w:r>
      <w:r w:rsidR="002F2D91" w:rsidRPr="00651736">
        <w:rPr>
          <w:sz w:val="24"/>
          <w:szCs w:val="24"/>
        </w:rPr>
        <w:t>, which</w:t>
      </w:r>
      <w:r w:rsidR="006464F2" w:rsidRPr="00651736">
        <w:rPr>
          <w:sz w:val="24"/>
          <w:szCs w:val="24"/>
        </w:rPr>
        <w:t xml:space="preserve"> were </w:t>
      </w:r>
      <w:r w:rsidR="002F2D91" w:rsidRPr="00651736">
        <w:rPr>
          <w:sz w:val="24"/>
          <w:szCs w:val="24"/>
        </w:rPr>
        <w:t xml:space="preserve">for </w:t>
      </w:r>
      <w:r w:rsidR="001E081D" w:rsidRPr="00651736">
        <w:rPr>
          <w:sz w:val="24"/>
          <w:szCs w:val="24"/>
        </w:rPr>
        <w:t>973 CVs and 9</w:t>
      </w:r>
      <w:r w:rsidR="00674D34" w:rsidRPr="00651736">
        <w:rPr>
          <w:sz w:val="24"/>
          <w:szCs w:val="24"/>
        </w:rPr>
        <w:t>2</w:t>
      </w:r>
      <w:r w:rsidR="001E081D" w:rsidRPr="00651736">
        <w:rPr>
          <w:sz w:val="24"/>
          <w:szCs w:val="24"/>
        </w:rPr>
        <w:t xml:space="preserve"> EVs from 2016, 1015 CVs and 90 EVs from 2017, and 1,040 CVs and </w:t>
      </w:r>
      <w:r w:rsidR="00674D34" w:rsidRPr="00651736">
        <w:rPr>
          <w:sz w:val="24"/>
          <w:szCs w:val="24"/>
        </w:rPr>
        <w:t>100</w:t>
      </w:r>
      <w:r w:rsidR="001E081D" w:rsidRPr="00651736">
        <w:rPr>
          <w:sz w:val="24"/>
          <w:szCs w:val="24"/>
        </w:rPr>
        <w:t xml:space="preserve"> EVs from 2018. </w:t>
      </w:r>
      <w:r w:rsidR="001D5FB8" w:rsidRPr="00651736">
        <w:rPr>
          <w:sz w:val="24"/>
          <w:szCs w:val="24"/>
        </w:rPr>
        <w:t>Thus, a</w:t>
      </w:r>
      <w:r w:rsidR="001E081D" w:rsidRPr="00651736">
        <w:rPr>
          <w:sz w:val="24"/>
          <w:szCs w:val="24"/>
        </w:rPr>
        <w:t xml:space="preserve"> total of 3,028 CVs and 282 EVs were analyzed.</w:t>
      </w:r>
      <w:r w:rsidR="00690AF2" w:rsidRPr="00651736">
        <w:rPr>
          <w:sz w:val="24"/>
          <w:szCs w:val="24"/>
        </w:rPr>
        <w:t xml:space="preserve"> </w:t>
      </w:r>
      <w:r w:rsidR="001E081D" w:rsidRPr="00651736">
        <w:rPr>
          <w:sz w:val="24"/>
          <w:szCs w:val="24"/>
        </w:rPr>
        <w:t>The collected samples were organized by model, type, size, class, mode, city FE, highway FE, and combined FE</w:t>
      </w:r>
      <w:r w:rsidR="00BE40AB" w:rsidRPr="00651736">
        <w:rPr>
          <w:sz w:val="24"/>
          <w:szCs w:val="24"/>
        </w:rPr>
        <w:t>.</w:t>
      </w:r>
      <w:r w:rsidR="00437A14" w:rsidRPr="00651736">
        <w:rPr>
          <w:sz w:val="24"/>
          <w:szCs w:val="24"/>
        </w:rPr>
        <w:t xml:space="preserve"> </w:t>
      </w:r>
      <w:r w:rsidR="007D4D48" w:rsidRPr="00651736">
        <w:rPr>
          <w:sz w:val="24"/>
          <w:szCs w:val="24"/>
        </w:rPr>
        <w:t xml:space="preserve">Finally, CVs and EVs in terms of combined FE for each of the three model years were used for comparison in this study. </w:t>
      </w:r>
      <w:r w:rsidR="00437A14" w:rsidRPr="00651736">
        <w:rPr>
          <w:sz w:val="24"/>
          <w:szCs w:val="24"/>
        </w:rPr>
        <w:t>Overall the data were comprising the number of conventional and electric vehicles as follows.</w:t>
      </w:r>
    </w:p>
    <w:p w14:paraId="442AFA05" w14:textId="6B784971" w:rsidR="001E081D" w:rsidRPr="00651736" w:rsidRDefault="001E081D" w:rsidP="00651736">
      <w:pPr>
        <w:pStyle w:val="ElsParagraph"/>
        <w:spacing w:after="0" w:line="240" w:lineRule="auto"/>
        <w:ind w:firstLine="233"/>
        <w:rPr>
          <w:sz w:val="24"/>
          <w:szCs w:val="24"/>
        </w:rPr>
      </w:pPr>
      <w:r w:rsidRPr="00651736">
        <w:rPr>
          <w:sz w:val="24"/>
          <w:szCs w:val="24"/>
        </w:rPr>
        <w:t>1. 2018 (CV</w:t>
      </w:r>
      <w:r w:rsidRPr="00651736">
        <w:rPr>
          <w:sz w:val="24"/>
          <w:szCs w:val="24"/>
          <w:vertAlign w:val="subscript"/>
        </w:rPr>
        <w:t>G</w:t>
      </w:r>
      <w:r w:rsidRPr="00651736">
        <w:rPr>
          <w:sz w:val="24"/>
          <w:szCs w:val="24"/>
        </w:rPr>
        <w:t xml:space="preserve"> = 1040, EV = 10</w:t>
      </w:r>
      <w:r w:rsidR="00674D34" w:rsidRPr="00651736">
        <w:rPr>
          <w:sz w:val="24"/>
          <w:szCs w:val="24"/>
        </w:rPr>
        <w:t>0</w:t>
      </w:r>
      <w:r w:rsidRPr="00651736">
        <w:rPr>
          <w:sz w:val="24"/>
          <w:szCs w:val="24"/>
        </w:rPr>
        <w:t xml:space="preserve"> = [HEV = 40+PHEV = 3</w:t>
      </w:r>
      <w:r w:rsidR="00674D34" w:rsidRPr="00651736">
        <w:rPr>
          <w:sz w:val="24"/>
          <w:szCs w:val="24"/>
        </w:rPr>
        <w:t>3</w:t>
      </w:r>
      <w:r w:rsidRPr="00651736">
        <w:rPr>
          <w:sz w:val="24"/>
          <w:szCs w:val="24"/>
        </w:rPr>
        <w:t>+ FCEV = 4+EV</w:t>
      </w:r>
      <w:r w:rsidRPr="00651736">
        <w:rPr>
          <w:sz w:val="24"/>
          <w:szCs w:val="24"/>
          <w:vertAlign w:val="subscript"/>
        </w:rPr>
        <w:t>BEV</w:t>
      </w:r>
      <w:r w:rsidRPr="00651736">
        <w:rPr>
          <w:sz w:val="24"/>
          <w:szCs w:val="24"/>
        </w:rPr>
        <w:t xml:space="preserve"> = 23])</w:t>
      </w:r>
    </w:p>
    <w:p w14:paraId="3FC65CAC" w14:textId="49B51D89" w:rsidR="001E081D" w:rsidRPr="00651736" w:rsidRDefault="001E081D" w:rsidP="00651736">
      <w:pPr>
        <w:pStyle w:val="ElsParagraph"/>
        <w:spacing w:after="0" w:line="240" w:lineRule="auto"/>
        <w:ind w:firstLine="233"/>
        <w:rPr>
          <w:sz w:val="24"/>
          <w:szCs w:val="24"/>
        </w:rPr>
      </w:pPr>
      <w:r w:rsidRPr="00651736">
        <w:rPr>
          <w:sz w:val="24"/>
          <w:szCs w:val="24"/>
        </w:rPr>
        <w:t>2. 2017 (CV</w:t>
      </w:r>
      <w:r w:rsidRPr="00651736">
        <w:rPr>
          <w:sz w:val="24"/>
          <w:szCs w:val="24"/>
          <w:vertAlign w:val="subscript"/>
        </w:rPr>
        <w:t>G</w:t>
      </w:r>
      <w:r w:rsidRPr="00651736">
        <w:rPr>
          <w:sz w:val="24"/>
          <w:szCs w:val="24"/>
        </w:rPr>
        <w:t xml:space="preserve"> = 1015, EV = 9</w:t>
      </w:r>
      <w:r w:rsidR="00674D34" w:rsidRPr="00651736">
        <w:rPr>
          <w:sz w:val="24"/>
          <w:szCs w:val="24"/>
        </w:rPr>
        <w:t>0</w:t>
      </w:r>
      <w:r w:rsidRPr="00651736">
        <w:rPr>
          <w:sz w:val="24"/>
          <w:szCs w:val="24"/>
        </w:rPr>
        <w:t xml:space="preserve"> = [HEV = 3</w:t>
      </w:r>
      <w:r w:rsidR="00674D34" w:rsidRPr="00651736">
        <w:rPr>
          <w:sz w:val="24"/>
          <w:szCs w:val="24"/>
        </w:rPr>
        <w:t>7</w:t>
      </w:r>
      <w:r w:rsidRPr="00651736">
        <w:rPr>
          <w:sz w:val="24"/>
          <w:szCs w:val="24"/>
        </w:rPr>
        <w:t xml:space="preserve">+PHEV = 19+FCEV = </w:t>
      </w:r>
      <w:r w:rsidR="00674D34" w:rsidRPr="00651736">
        <w:rPr>
          <w:sz w:val="24"/>
          <w:szCs w:val="24"/>
        </w:rPr>
        <w:t>5</w:t>
      </w:r>
      <w:r w:rsidRPr="00651736">
        <w:rPr>
          <w:sz w:val="24"/>
          <w:szCs w:val="24"/>
        </w:rPr>
        <w:t>+EV</w:t>
      </w:r>
      <w:r w:rsidRPr="00651736">
        <w:rPr>
          <w:sz w:val="24"/>
          <w:szCs w:val="24"/>
          <w:vertAlign w:val="subscript"/>
        </w:rPr>
        <w:t>BEV</w:t>
      </w:r>
      <w:r w:rsidRPr="00651736">
        <w:rPr>
          <w:sz w:val="24"/>
          <w:szCs w:val="24"/>
        </w:rPr>
        <w:t xml:space="preserve"> = </w:t>
      </w:r>
      <w:r w:rsidR="00674D34" w:rsidRPr="00651736">
        <w:rPr>
          <w:sz w:val="24"/>
          <w:szCs w:val="24"/>
        </w:rPr>
        <w:t>29</w:t>
      </w:r>
      <w:r w:rsidRPr="00651736">
        <w:rPr>
          <w:sz w:val="24"/>
          <w:szCs w:val="24"/>
        </w:rPr>
        <w:t>])</w:t>
      </w:r>
    </w:p>
    <w:p w14:paraId="37DDF792" w14:textId="34897AC9" w:rsidR="001E081D" w:rsidRPr="00651736" w:rsidRDefault="001E081D" w:rsidP="00651736">
      <w:pPr>
        <w:pStyle w:val="ElsParagraph"/>
        <w:spacing w:after="0" w:line="240" w:lineRule="auto"/>
        <w:ind w:firstLine="233"/>
        <w:rPr>
          <w:sz w:val="24"/>
          <w:szCs w:val="24"/>
        </w:rPr>
      </w:pPr>
      <w:r w:rsidRPr="00651736">
        <w:rPr>
          <w:sz w:val="24"/>
          <w:szCs w:val="24"/>
        </w:rPr>
        <w:t>3. 2016 (CV</w:t>
      </w:r>
      <w:r w:rsidRPr="00651736">
        <w:rPr>
          <w:sz w:val="24"/>
          <w:szCs w:val="24"/>
          <w:vertAlign w:val="subscript"/>
        </w:rPr>
        <w:t>G</w:t>
      </w:r>
      <w:r w:rsidRPr="00651736">
        <w:rPr>
          <w:sz w:val="24"/>
          <w:szCs w:val="24"/>
        </w:rPr>
        <w:t xml:space="preserve"> = 973, EV = 9</w:t>
      </w:r>
      <w:r w:rsidR="00674D34" w:rsidRPr="00651736">
        <w:rPr>
          <w:sz w:val="24"/>
          <w:szCs w:val="24"/>
        </w:rPr>
        <w:t>2</w:t>
      </w:r>
      <w:r w:rsidRPr="00651736">
        <w:rPr>
          <w:sz w:val="24"/>
          <w:szCs w:val="24"/>
        </w:rPr>
        <w:t xml:space="preserve"> = [HEV = 4</w:t>
      </w:r>
      <w:r w:rsidR="00674D34" w:rsidRPr="00651736">
        <w:rPr>
          <w:sz w:val="24"/>
          <w:szCs w:val="24"/>
        </w:rPr>
        <w:t>0</w:t>
      </w:r>
      <w:r w:rsidRPr="00651736">
        <w:rPr>
          <w:sz w:val="24"/>
          <w:szCs w:val="24"/>
        </w:rPr>
        <w:t>+PHEV = 18+FCEV = 4+EV</w:t>
      </w:r>
      <w:r w:rsidRPr="00651736">
        <w:rPr>
          <w:sz w:val="24"/>
          <w:szCs w:val="24"/>
          <w:vertAlign w:val="subscript"/>
        </w:rPr>
        <w:t>BEV</w:t>
      </w:r>
      <w:r w:rsidRPr="00651736">
        <w:rPr>
          <w:sz w:val="24"/>
          <w:szCs w:val="24"/>
        </w:rPr>
        <w:t xml:space="preserve"> = 3</w:t>
      </w:r>
      <w:r w:rsidR="00674D34" w:rsidRPr="00651736">
        <w:rPr>
          <w:sz w:val="24"/>
          <w:szCs w:val="24"/>
        </w:rPr>
        <w:t>0</w:t>
      </w:r>
      <w:r w:rsidRPr="00651736">
        <w:rPr>
          <w:sz w:val="24"/>
          <w:szCs w:val="24"/>
        </w:rPr>
        <w:t>])</w:t>
      </w:r>
    </w:p>
    <w:p w14:paraId="596F61A5" w14:textId="77777777" w:rsidR="001E081D" w:rsidRPr="00651736" w:rsidRDefault="001E081D" w:rsidP="00651736">
      <w:pPr>
        <w:pStyle w:val="ElsParagraph"/>
        <w:spacing w:after="0" w:line="240" w:lineRule="auto"/>
        <w:ind w:firstLine="233"/>
        <w:rPr>
          <w:sz w:val="24"/>
          <w:szCs w:val="24"/>
        </w:rPr>
      </w:pPr>
    </w:p>
    <w:p w14:paraId="65E1F4C1" w14:textId="3A69A990" w:rsidR="00E03839" w:rsidRPr="00651736" w:rsidRDefault="001E081D" w:rsidP="00651736">
      <w:pPr>
        <w:pStyle w:val="ElsParagraph"/>
        <w:spacing w:after="0" w:line="240" w:lineRule="auto"/>
        <w:ind w:firstLine="0"/>
        <w:rPr>
          <w:rFonts w:ascii="Gulliver" w:hAnsi="Gulliver"/>
          <w:sz w:val="24"/>
          <w:szCs w:val="24"/>
        </w:rPr>
      </w:pPr>
      <w:r w:rsidRPr="00651736">
        <w:rPr>
          <w:sz w:val="24"/>
          <w:szCs w:val="24"/>
        </w:rPr>
        <w:t xml:space="preserve">The FE for CVs was measured in </w:t>
      </w:r>
      <w:r w:rsidR="00C72589" w:rsidRPr="00651736">
        <w:rPr>
          <w:sz w:val="24"/>
          <w:szCs w:val="24"/>
        </w:rPr>
        <w:t>miles per gallon (</w:t>
      </w:r>
      <w:r w:rsidRPr="00651736">
        <w:rPr>
          <w:sz w:val="24"/>
          <w:szCs w:val="24"/>
        </w:rPr>
        <w:t>MPG</w:t>
      </w:r>
      <w:r w:rsidR="00C72589" w:rsidRPr="00651736">
        <w:rPr>
          <w:sz w:val="24"/>
          <w:szCs w:val="24"/>
        </w:rPr>
        <w:t>)</w:t>
      </w:r>
      <w:r w:rsidRPr="00651736">
        <w:rPr>
          <w:sz w:val="24"/>
          <w:szCs w:val="24"/>
        </w:rPr>
        <w:t>, and for EVs in MPG and/or</w:t>
      </w:r>
      <w:r w:rsidR="00C72589" w:rsidRPr="00651736">
        <w:rPr>
          <w:sz w:val="24"/>
          <w:szCs w:val="24"/>
        </w:rPr>
        <w:t xml:space="preserve"> miles per gallon equivalent</w:t>
      </w:r>
      <w:r w:rsidRPr="00651736">
        <w:rPr>
          <w:sz w:val="24"/>
          <w:szCs w:val="24"/>
        </w:rPr>
        <w:t xml:space="preserve"> </w:t>
      </w:r>
      <w:r w:rsidR="00C72589" w:rsidRPr="00651736">
        <w:rPr>
          <w:sz w:val="24"/>
          <w:szCs w:val="24"/>
        </w:rPr>
        <w:t>(</w:t>
      </w:r>
      <w:proofErr w:type="spellStart"/>
      <w:r w:rsidRPr="00651736">
        <w:rPr>
          <w:sz w:val="24"/>
          <w:szCs w:val="24"/>
        </w:rPr>
        <w:t>MPGe</w:t>
      </w:r>
      <w:proofErr w:type="spellEnd"/>
      <w:r w:rsidR="00C72589" w:rsidRPr="00651736">
        <w:rPr>
          <w:sz w:val="24"/>
          <w:szCs w:val="24"/>
        </w:rPr>
        <w:t>)</w:t>
      </w:r>
      <w:r w:rsidRPr="00651736">
        <w:rPr>
          <w:sz w:val="24"/>
          <w:szCs w:val="24"/>
        </w:rPr>
        <w:t xml:space="preserve"> depending on the mode of driving. </w:t>
      </w:r>
      <w:r w:rsidR="00C72589" w:rsidRPr="00651736">
        <w:rPr>
          <w:sz w:val="24"/>
          <w:szCs w:val="24"/>
        </w:rPr>
        <w:t xml:space="preserve">In case of driving on electrical charging, kWh per 100 miles is recorded and is converted to </w:t>
      </w:r>
      <w:proofErr w:type="spellStart"/>
      <w:r w:rsidR="00C72589" w:rsidRPr="00651736">
        <w:rPr>
          <w:sz w:val="24"/>
          <w:szCs w:val="24"/>
        </w:rPr>
        <w:t>MPGe</w:t>
      </w:r>
      <w:proofErr w:type="spellEnd"/>
      <w:r w:rsidR="00C72589" w:rsidRPr="00651736">
        <w:rPr>
          <w:sz w:val="24"/>
          <w:szCs w:val="24"/>
        </w:rPr>
        <w:t xml:space="preserve"> as per the formula in EPA (2018b). </w:t>
      </w:r>
      <w:r w:rsidRPr="00651736">
        <w:rPr>
          <w:sz w:val="24"/>
          <w:szCs w:val="24"/>
        </w:rPr>
        <w:t xml:space="preserve">As the measurement units differed by type of vehicle, it was necessary to transform them into a common measurement unit, MPD. The average </w:t>
      </w:r>
      <w:proofErr w:type="spellStart"/>
      <w:r w:rsidRPr="00651736">
        <w:rPr>
          <w:sz w:val="24"/>
          <w:szCs w:val="24"/>
        </w:rPr>
        <w:t>MPGe</w:t>
      </w:r>
      <w:proofErr w:type="spellEnd"/>
      <w:r w:rsidRPr="00651736">
        <w:rPr>
          <w:sz w:val="24"/>
          <w:szCs w:val="24"/>
        </w:rPr>
        <w:t xml:space="preserve">/MPG factor was first calculated from combined FE samples. The factor was then first used to transform MPG to </w:t>
      </w:r>
      <w:proofErr w:type="spellStart"/>
      <w:r w:rsidRPr="00651736">
        <w:rPr>
          <w:sz w:val="24"/>
          <w:szCs w:val="24"/>
        </w:rPr>
        <w:t>MPGe</w:t>
      </w:r>
      <w:proofErr w:type="spellEnd"/>
      <w:r w:rsidRPr="00651736">
        <w:rPr>
          <w:sz w:val="24"/>
          <w:szCs w:val="24"/>
        </w:rPr>
        <w:t xml:space="preserve"> units. </w:t>
      </w:r>
      <w:proofErr w:type="spellStart"/>
      <w:r w:rsidRPr="00651736">
        <w:rPr>
          <w:sz w:val="24"/>
          <w:szCs w:val="24"/>
        </w:rPr>
        <w:t>MPGe</w:t>
      </w:r>
      <w:proofErr w:type="spellEnd"/>
      <w:r w:rsidRPr="00651736">
        <w:rPr>
          <w:sz w:val="24"/>
          <w:szCs w:val="24"/>
        </w:rPr>
        <w:t xml:space="preserve"> units for EVs were subsequently transformed to MPD using </w:t>
      </w:r>
      <w:r w:rsidR="00E03839" w:rsidRPr="00651736">
        <w:rPr>
          <w:sz w:val="24"/>
          <w:szCs w:val="24"/>
        </w:rPr>
        <w:t>the e</w:t>
      </w:r>
      <w:r w:rsidRPr="00651736">
        <w:rPr>
          <w:sz w:val="24"/>
          <w:szCs w:val="24"/>
        </w:rPr>
        <w:t xml:space="preserve">quation </w:t>
      </w:r>
      <w:r w:rsidR="00E03839" w:rsidRPr="00651736">
        <w:rPr>
          <w:sz w:val="24"/>
          <w:szCs w:val="24"/>
        </w:rPr>
        <w:t xml:space="preserve">derived in </w:t>
      </w:r>
      <w:r w:rsidR="006E6B7A" w:rsidRPr="00651736">
        <w:rPr>
          <w:sz w:val="24"/>
          <w:szCs w:val="24"/>
        </w:rPr>
        <w:t>Morgan</w:t>
      </w:r>
      <w:r w:rsidR="00822AF7" w:rsidRPr="00651736">
        <w:rPr>
          <w:sz w:val="24"/>
          <w:szCs w:val="24"/>
        </w:rPr>
        <w:t xml:space="preserve"> (</w:t>
      </w:r>
      <w:r w:rsidR="006E6B7A" w:rsidRPr="00651736">
        <w:rPr>
          <w:sz w:val="24"/>
          <w:szCs w:val="24"/>
        </w:rPr>
        <w:t>2019</w:t>
      </w:r>
      <w:r w:rsidR="00822AF7" w:rsidRPr="00651736">
        <w:rPr>
          <w:sz w:val="24"/>
          <w:szCs w:val="24"/>
        </w:rPr>
        <w:t>)</w:t>
      </w:r>
      <w:r w:rsidRPr="00651736">
        <w:rPr>
          <w:sz w:val="24"/>
          <w:szCs w:val="24"/>
        </w:rPr>
        <w:t xml:space="preserve">. </w:t>
      </w:r>
    </w:p>
    <w:p w14:paraId="49ABFBA6" w14:textId="561E1CE3" w:rsidR="00E03839" w:rsidRPr="00651736" w:rsidRDefault="00E03839" w:rsidP="00651736">
      <w:pPr>
        <w:pStyle w:val="ElsParagraph"/>
        <w:spacing w:after="0" w:line="240" w:lineRule="auto"/>
        <w:ind w:firstLine="233"/>
        <w:jc w:val="right"/>
        <w:rPr>
          <w:rFonts w:ascii="Gulliver" w:hAnsi="Gulliver"/>
          <w:sz w:val="24"/>
          <w:szCs w:val="24"/>
        </w:rPr>
      </w:pPr>
      <m:oMath>
        <m:r>
          <w:rPr>
            <w:rFonts w:ascii="Cambria Math" w:hAnsi="Cambria Math"/>
            <w:sz w:val="24"/>
            <w:szCs w:val="24"/>
          </w:rPr>
          <m:t>MPG or MPGe×</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fuel price/gallon</m:t>
            </m:r>
          </m:den>
        </m:f>
        <m:r>
          <w:rPr>
            <w:rFonts w:ascii="Cambria Math" w:hAnsi="Cambria Math"/>
            <w:sz w:val="24"/>
            <w:szCs w:val="24"/>
          </w:rPr>
          <m:t>= miles per dollar= MPD</m:t>
        </m:r>
      </m:oMath>
      <w:r w:rsidRPr="00651736">
        <w:rPr>
          <w:rFonts w:ascii="Gulliver" w:hAnsi="Gulliver"/>
          <w:sz w:val="24"/>
          <w:szCs w:val="24"/>
        </w:rPr>
        <w:t xml:space="preserve"> </w:t>
      </w:r>
    </w:p>
    <w:p w14:paraId="511641AF" w14:textId="77777777" w:rsidR="00373684" w:rsidRPr="00651736" w:rsidRDefault="00373684" w:rsidP="00651736">
      <w:pPr>
        <w:pStyle w:val="ElsParagraph"/>
        <w:spacing w:after="0" w:line="240" w:lineRule="auto"/>
        <w:ind w:firstLine="0"/>
        <w:rPr>
          <w:sz w:val="24"/>
          <w:szCs w:val="24"/>
        </w:rPr>
      </w:pPr>
    </w:p>
    <w:p w14:paraId="2101ED55" w14:textId="35E293AA" w:rsidR="001E081D" w:rsidRPr="00651736" w:rsidRDefault="00B116A6" w:rsidP="00651736">
      <w:pPr>
        <w:pStyle w:val="ElsParagraph"/>
        <w:spacing w:after="0" w:line="240" w:lineRule="auto"/>
        <w:ind w:firstLine="0"/>
        <w:rPr>
          <w:sz w:val="24"/>
          <w:szCs w:val="24"/>
        </w:rPr>
      </w:pPr>
      <w:r w:rsidRPr="00651736">
        <w:rPr>
          <w:sz w:val="24"/>
          <w:szCs w:val="24"/>
        </w:rPr>
        <w:t xml:space="preserve">Refer to ‘Inclusion and Exclusion Criteria’ sub-heading later to note that the fuel price was $2.86 per gallon based on Arizona. </w:t>
      </w:r>
      <w:r w:rsidR="001E081D" w:rsidRPr="00651736">
        <w:rPr>
          <w:sz w:val="24"/>
          <w:szCs w:val="24"/>
        </w:rPr>
        <w:t>The</w:t>
      </w:r>
      <w:r w:rsidR="00373684" w:rsidRPr="00651736">
        <w:rPr>
          <w:sz w:val="24"/>
          <w:szCs w:val="24"/>
        </w:rPr>
        <w:t xml:space="preserve"> </w:t>
      </w:r>
      <w:proofErr w:type="spellStart"/>
      <w:r w:rsidR="00A11151" w:rsidRPr="00651736">
        <w:rPr>
          <w:sz w:val="24"/>
          <w:szCs w:val="24"/>
        </w:rPr>
        <w:t>MPGe</w:t>
      </w:r>
      <w:proofErr w:type="spellEnd"/>
      <w:r w:rsidR="00373684" w:rsidRPr="00651736">
        <w:rPr>
          <w:sz w:val="24"/>
          <w:szCs w:val="24"/>
        </w:rPr>
        <w:t>/MPG</w:t>
      </w:r>
      <w:r w:rsidR="001E081D" w:rsidRPr="00651736">
        <w:rPr>
          <w:sz w:val="24"/>
          <w:szCs w:val="24"/>
        </w:rPr>
        <w:t xml:space="preserve"> factors for 2016, 2017, and 2018 data set </w:t>
      </w:r>
      <w:r w:rsidR="00BE381A" w:rsidRPr="00651736">
        <w:rPr>
          <w:sz w:val="24"/>
          <w:szCs w:val="24"/>
        </w:rPr>
        <w:t>we</w:t>
      </w:r>
      <w:r w:rsidR="001E081D" w:rsidRPr="00651736">
        <w:rPr>
          <w:sz w:val="24"/>
          <w:szCs w:val="24"/>
        </w:rPr>
        <w:t>re as shown in Table 1.</w:t>
      </w:r>
      <w:r w:rsidRPr="00651736">
        <w:rPr>
          <w:sz w:val="24"/>
          <w:szCs w:val="24"/>
        </w:rPr>
        <w:t xml:space="preserve"> </w:t>
      </w:r>
      <w:r w:rsidR="002B747D" w:rsidRPr="00651736">
        <w:rPr>
          <w:sz w:val="24"/>
          <w:szCs w:val="24"/>
        </w:rPr>
        <w:t>For CVs, MPG divided by fuel price per gallon yield</w:t>
      </w:r>
      <w:r w:rsidR="00BE381A" w:rsidRPr="00651736">
        <w:rPr>
          <w:sz w:val="24"/>
          <w:szCs w:val="24"/>
        </w:rPr>
        <w:t>ed</w:t>
      </w:r>
      <w:r w:rsidR="002B747D" w:rsidRPr="00651736">
        <w:rPr>
          <w:sz w:val="24"/>
          <w:szCs w:val="24"/>
        </w:rPr>
        <w:t xml:space="preserve"> MPD. For electric vehicles, two units MPG and </w:t>
      </w:r>
      <w:proofErr w:type="spellStart"/>
      <w:r w:rsidR="002B747D" w:rsidRPr="00651736">
        <w:rPr>
          <w:sz w:val="24"/>
          <w:szCs w:val="24"/>
        </w:rPr>
        <w:t>MPGe</w:t>
      </w:r>
      <w:proofErr w:type="spellEnd"/>
      <w:r w:rsidR="002B747D" w:rsidRPr="00651736">
        <w:rPr>
          <w:sz w:val="24"/>
          <w:szCs w:val="24"/>
        </w:rPr>
        <w:t xml:space="preserve"> both were used depending on the mode. For EVs, MPG was converted to </w:t>
      </w:r>
      <w:proofErr w:type="spellStart"/>
      <w:r w:rsidR="002B747D" w:rsidRPr="00651736">
        <w:rPr>
          <w:sz w:val="24"/>
          <w:szCs w:val="24"/>
        </w:rPr>
        <w:t>MPGe</w:t>
      </w:r>
      <w:proofErr w:type="spellEnd"/>
      <w:r w:rsidR="002B747D" w:rsidRPr="00651736">
        <w:rPr>
          <w:sz w:val="24"/>
          <w:szCs w:val="24"/>
        </w:rPr>
        <w:t xml:space="preserve"> by the factor in Table 1</w:t>
      </w:r>
      <w:r w:rsidR="00BE381A" w:rsidRPr="00651736">
        <w:rPr>
          <w:sz w:val="24"/>
          <w:szCs w:val="24"/>
        </w:rPr>
        <w:t>.</w:t>
      </w:r>
      <w:r w:rsidRPr="00651736">
        <w:rPr>
          <w:sz w:val="24"/>
          <w:szCs w:val="24"/>
        </w:rPr>
        <w:t xml:space="preserve"> </w:t>
      </w:r>
    </w:p>
    <w:p w14:paraId="6368BA3F" w14:textId="0BE81C5B" w:rsidR="001E081D" w:rsidRPr="00651736" w:rsidRDefault="001E081D" w:rsidP="00651736">
      <w:pPr>
        <w:pStyle w:val="ElsTableCaption"/>
        <w:jc w:val="center"/>
        <w:rPr>
          <w:bCs/>
          <w:sz w:val="24"/>
          <w:szCs w:val="24"/>
        </w:rPr>
      </w:pPr>
      <w:r w:rsidRPr="00651736">
        <w:rPr>
          <w:b/>
          <w:bCs/>
          <w:sz w:val="24"/>
          <w:szCs w:val="24"/>
        </w:rPr>
        <w:t>Table 1.</w:t>
      </w:r>
      <w:r w:rsidRPr="00651736">
        <w:rPr>
          <w:bCs/>
          <w:sz w:val="24"/>
          <w:szCs w:val="24"/>
        </w:rPr>
        <w:t xml:space="preserve"> </w:t>
      </w:r>
      <w:proofErr w:type="spellStart"/>
      <w:r w:rsidRPr="00651736">
        <w:rPr>
          <w:bCs/>
          <w:sz w:val="24"/>
          <w:szCs w:val="24"/>
        </w:rPr>
        <w:t>MPGe</w:t>
      </w:r>
      <w:proofErr w:type="spellEnd"/>
      <w:r w:rsidRPr="00651736">
        <w:rPr>
          <w:bCs/>
          <w:sz w:val="24"/>
          <w:szCs w:val="24"/>
        </w:rPr>
        <w:t>/MPG Factors</w:t>
      </w:r>
    </w:p>
    <w:tbl>
      <w:tblPr>
        <w:tblW w:w="0" w:type="auto"/>
        <w:jc w:val="center"/>
        <w:tblLayout w:type="fixed"/>
        <w:tblLook w:val="00A0" w:firstRow="1" w:lastRow="0" w:firstColumn="1" w:lastColumn="0" w:noHBand="0" w:noVBand="0"/>
      </w:tblPr>
      <w:tblGrid>
        <w:gridCol w:w="1080"/>
        <w:gridCol w:w="1350"/>
      </w:tblGrid>
      <w:tr w:rsidR="001E081D" w:rsidRPr="00651736" w14:paraId="317EB184" w14:textId="77777777" w:rsidTr="007A6E98">
        <w:trPr>
          <w:trHeight w:val="279"/>
          <w:jc w:val="center"/>
        </w:trPr>
        <w:tc>
          <w:tcPr>
            <w:tcW w:w="1080" w:type="dxa"/>
            <w:tcBorders>
              <w:top w:val="single" w:sz="4" w:space="0" w:color="auto"/>
              <w:bottom w:val="single" w:sz="4" w:space="0" w:color="auto"/>
            </w:tcBorders>
          </w:tcPr>
          <w:p w14:paraId="43BDECC3" w14:textId="77777777" w:rsidR="001E081D" w:rsidRPr="00651736" w:rsidRDefault="001E081D" w:rsidP="00651736">
            <w:pPr>
              <w:pStyle w:val="ElsLegend"/>
              <w:spacing w:after="0" w:line="240" w:lineRule="auto"/>
              <w:jc w:val="center"/>
              <w:rPr>
                <w:sz w:val="24"/>
                <w:szCs w:val="24"/>
              </w:rPr>
            </w:pPr>
            <w:r w:rsidRPr="00651736">
              <w:rPr>
                <w:sz w:val="24"/>
                <w:szCs w:val="24"/>
              </w:rPr>
              <w:t>Sample</w:t>
            </w:r>
          </w:p>
        </w:tc>
        <w:tc>
          <w:tcPr>
            <w:tcW w:w="1350" w:type="dxa"/>
            <w:tcBorders>
              <w:top w:val="single" w:sz="4" w:space="0" w:color="auto"/>
              <w:bottom w:val="single" w:sz="4" w:space="0" w:color="auto"/>
            </w:tcBorders>
          </w:tcPr>
          <w:p w14:paraId="6830C190" w14:textId="5E250D2A" w:rsidR="001E081D" w:rsidRPr="00651736" w:rsidRDefault="001E081D" w:rsidP="00651736">
            <w:pPr>
              <w:pStyle w:val="ElsLegend"/>
              <w:spacing w:after="0" w:line="240" w:lineRule="auto"/>
              <w:jc w:val="center"/>
              <w:rPr>
                <w:sz w:val="24"/>
                <w:szCs w:val="24"/>
              </w:rPr>
            </w:pPr>
            <w:proofErr w:type="spellStart"/>
            <w:r w:rsidRPr="00651736">
              <w:rPr>
                <w:sz w:val="24"/>
                <w:szCs w:val="24"/>
              </w:rPr>
              <w:t>MPGe</w:t>
            </w:r>
            <w:proofErr w:type="spellEnd"/>
            <w:r w:rsidR="00373684" w:rsidRPr="00651736">
              <w:rPr>
                <w:sz w:val="24"/>
                <w:szCs w:val="24"/>
              </w:rPr>
              <w:t>/MPG</w:t>
            </w:r>
          </w:p>
        </w:tc>
      </w:tr>
      <w:tr w:rsidR="001E081D" w:rsidRPr="00651736" w14:paraId="4821D32E" w14:textId="77777777" w:rsidTr="007A6E98">
        <w:trPr>
          <w:trHeight w:val="226"/>
          <w:jc w:val="center"/>
        </w:trPr>
        <w:tc>
          <w:tcPr>
            <w:tcW w:w="1080" w:type="dxa"/>
          </w:tcPr>
          <w:p w14:paraId="646CE6A0" w14:textId="77777777" w:rsidR="001E081D" w:rsidRPr="00651736" w:rsidRDefault="001E081D" w:rsidP="00651736">
            <w:pPr>
              <w:pStyle w:val="ElsLegend"/>
              <w:spacing w:after="0" w:line="240" w:lineRule="auto"/>
              <w:jc w:val="center"/>
              <w:rPr>
                <w:sz w:val="24"/>
                <w:szCs w:val="24"/>
              </w:rPr>
            </w:pPr>
            <w:r w:rsidRPr="00651736">
              <w:rPr>
                <w:sz w:val="24"/>
                <w:szCs w:val="24"/>
              </w:rPr>
              <w:t>2016</w:t>
            </w:r>
          </w:p>
        </w:tc>
        <w:tc>
          <w:tcPr>
            <w:tcW w:w="1350" w:type="dxa"/>
          </w:tcPr>
          <w:p w14:paraId="40D86184" w14:textId="77777777" w:rsidR="001E081D" w:rsidRPr="00651736" w:rsidRDefault="001E081D" w:rsidP="00651736">
            <w:pPr>
              <w:pStyle w:val="ElsLegend"/>
              <w:spacing w:after="0" w:line="240" w:lineRule="auto"/>
              <w:jc w:val="center"/>
              <w:rPr>
                <w:sz w:val="24"/>
                <w:szCs w:val="24"/>
              </w:rPr>
            </w:pPr>
            <w:r w:rsidRPr="00651736">
              <w:rPr>
                <w:sz w:val="24"/>
                <w:szCs w:val="24"/>
              </w:rPr>
              <w:t>2.3430</w:t>
            </w:r>
          </w:p>
        </w:tc>
      </w:tr>
      <w:tr w:rsidR="001E081D" w:rsidRPr="00651736" w14:paraId="5B019E23" w14:textId="77777777" w:rsidTr="007A6E98">
        <w:trPr>
          <w:trHeight w:val="279"/>
          <w:jc w:val="center"/>
        </w:trPr>
        <w:tc>
          <w:tcPr>
            <w:tcW w:w="1080" w:type="dxa"/>
          </w:tcPr>
          <w:p w14:paraId="54AF5776" w14:textId="77777777" w:rsidR="001E081D" w:rsidRPr="00651736" w:rsidRDefault="001E081D" w:rsidP="00651736">
            <w:pPr>
              <w:pStyle w:val="ElsLegend"/>
              <w:spacing w:after="0" w:line="240" w:lineRule="auto"/>
              <w:jc w:val="center"/>
              <w:rPr>
                <w:sz w:val="24"/>
                <w:szCs w:val="24"/>
              </w:rPr>
            </w:pPr>
            <w:r w:rsidRPr="00651736">
              <w:rPr>
                <w:sz w:val="24"/>
                <w:szCs w:val="24"/>
              </w:rPr>
              <w:t>2017</w:t>
            </w:r>
          </w:p>
        </w:tc>
        <w:tc>
          <w:tcPr>
            <w:tcW w:w="1350" w:type="dxa"/>
          </w:tcPr>
          <w:p w14:paraId="65BB3C35" w14:textId="77777777" w:rsidR="001E081D" w:rsidRPr="00651736" w:rsidRDefault="001E081D" w:rsidP="00651736">
            <w:pPr>
              <w:pStyle w:val="ElsLegend"/>
              <w:spacing w:after="0" w:line="240" w:lineRule="auto"/>
              <w:jc w:val="center"/>
              <w:rPr>
                <w:sz w:val="24"/>
                <w:szCs w:val="24"/>
              </w:rPr>
            </w:pPr>
            <w:r w:rsidRPr="00651736">
              <w:rPr>
                <w:sz w:val="24"/>
                <w:szCs w:val="24"/>
              </w:rPr>
              <w:t>2.3938</w:t>
            </w:r>
          </w:p>
        </w:tc>
      </w:tr>
      <w:tr w:rsidR="001E081D" w:rsidRPr="00651736" w14:paraId="3A0D6221" w14:textId="77777777" w:rsidTr="007A6E98">
        <w:trPr>
          <w:trHeight w:val="201"/>
          <w:jc w:val="center"/>
        </w:trPr>
        <w:tc>
          <w:tcPr>
            <w:tcW w:w="1080" w:type="dxa"/>
            <w:tcBorders>
              <w:bottom w:val="single" w:sz="4" w:space="0" w:color="auto"/>
            </w:tcBorders>
          </w:tcPr>
          <w:p w14:paraId="681C793B" w14:textId="77777777" w:rsidR="001E081D" w:rsidRPr="00651736" w:rsidRDefault="001E081D" w:rsidP="00651736">
            <w:pPr>
              <w:pStyle w:val="ElsLegend"/>
              <w:spacing w:after="0" w:line="240" w:lineRule="auto"/>
              <w:jc w:val="center"/>
              <w:rPr>
                <w:sz w:val="24"/>
                <w:szCs w:val="24"/>
              </w:rPr>
            </w:pPr>
            <w:r w:rsidRPr="00651736">
              <w:rPr>
                <w:sz w:val="24"/>
                <w:szCs w:val="24"/>
              </w:rPr>
              <w:t>2018</w:t>
            </w:r>
          </w:p>
        </w:tc>
        <w:tc>
          <w:tcPr>
            <w:tcW w:w="1350" w:type="dxa"/>
            <w:tcBorders>
              <w:bottom w:val="single" w:sz="4" w:space="0" w:color="auto"/>
            </w:tcBorders>
          </w:tcPr>
          <w:p w14:paraId="2763C871" w14:textId="77777777" w:rsidR="001E081D" w:rsidRPr="00651736" w:rsidRDefault="001E081D" w:rsidP="00651736">
            <w:pPr>
              <w:pStyle w:val="ElsLegend"/>
              <w:spacing w:after="0" w:line="240" w:lineRule="auto"/>
              <w:jc w:val="center"/>
              <w:rPr>
                <w:sz w:val="24"/>
                <w:szCs w:val="24"/>
              </w:rPr>
            </w:pPr>
            <w:r w:rsidRPr="00651736">
              <w:rPr>
                <w:sz w:val="24"/>
                <w:szCs w:val="24"/>
              </w:rPr>
              <w:t>2.4107</w:t>
            </w:r>
          </w:p>
        </w:tc>
      </w:tr>
    </w:tbl>
    <w:p w14:paraId="798DB111" w14:textId="77777777" w:rsidR="003905EA" w:rsidRPr="00651736" w:rsidRDefault="003905EA" w:rsidP="00651736">
      <w:pPr>
        <w:pStyle w:val="ElsParagraph"/>
        <w:spacing w:after="0" w:line="240" w:lineRule="auto"/>
        <w:ind w:firstLine="0"/>
        <w:rPr>
          <w:sz w:val="24"/>
          <w:szCs w:val="24"/>
        </w:rPr>
      </w:pPr>
    </w:p>
    <w:p w14:paraId="593BA5E8" w14:textId="4AB3113D" w:rsidR="00E03839" w:rsidRPr="00651736" w:rsidRDefault="001E081D" w:rsidP="00651736">
      <w:pPr>
        <w:pStyle w:val="ElsParagraph"/>
        <w:spacing w:after="0" w:line="240" w:lineRule="auto"/>
        <w:ind w:firstLine="0"/>
        <w:rPr>
          <w:sz w:val="24"/>
          <w:szCs w:val="24"/>
        </w:rPr>
      </w:pPr>
      <w:r w:rsidRPr="00651736">
        <w:rPr>
          <w:sz w:val="24"/>
          <w:szCs w:val="24"/>
        </w:rPr>
        <w:t xml:space="preserve">The FE data measured in MPD were analyzed in Minitab 18 for descriptive statistics, normality, </w:t>
      </w:r>
      <w:proofErr w:type="gramStart"/>
      <w:r w:rsidRPr="00651736">
        <w:rPr>
          <w:sz w:val="24"/>
          <w:szCs w:val="24"/>
        </w:rPr>
        <w:t>outlier</w:t>
      </w:r>
      <w:proofErr w:type="gramEnd"/>
      <w:r w:rsidRPr="00651736">
        <w:rPr>
          <w:sz w:val="24"/>
          <w:szCs w:val="24"/>
        </w:rPr>
        <w:t xml:space="preserve"> threat for distribution, equal variances, and two-sample t-test with hypothesis testing at 95% confidence level. </w:t>
      </w:r>
      <w:r w:rsidR="006D22FD" w:rsidRPr="00651736">
        <w:rPr>
          <w:sz w:val="24"/>
          <w:szCs w:val="24"/>
        </w:rPr>
        <w:t>A summary of t</w:t>
      </w:r>
      <w:r w:rsidRPr="00651736">
        <w:rPr>
          <w:sz w:val="24"/>
          <w:szCs w:val="24"/>
        </w:rPr>
        <w:t>he results of these analyses ar</w:t>
      </w:r>
      <w:r w:rsidR="00E03839" w:rsidRPr="00651736">
        <w:rPr>
          <w:sz w:val="24"/>
          <w:szCs w:val="24"/>
        </w:rPr>
        <w:t xml:space="preserve">e shown in the results </w:t>
      </w:r>
      <w:r w:rsidR="00E03839" w:rsidRPr="00651736">
        <w:rPr>
          <w:sz w:val="24"/>
          <w:szCs w:val="24"/>
        </w:rPr>
        <w:lastRenderedPageBreak/>
        <w:t>section.</w:t>
      </w:r>
      <w:r w:rsidR="006D22FD" w:rsidRPr="00651736">
        <w:rPr>
          <w:sz w:val="24"/>
          <w:szCs w:val="24"/>
        </w:rPr>
        <w:t xml:space="preserve"> For in-depth results including normality, outlier, and variance tests, refer to Morgan (2019).</w:t>
      </w:r>
    </w:p>
    <w:p w14:paraId="42C78F4B" w14:textId="77777777" w:rsidR="00E03839" w:rsidRPr="00651736" w:rsidRDefault="00E03839" w:rsidP="00651736">
      <w:pPr>
        <w:pStyle w:val="ElsParagraph"/>
        <w:spacing w:after="0" w:line="240" w:lineRule="auto"/>
        <w:ind w:firstLine="0"/>
        <w:rPr>
          <w:sz w:val="24"/>
          <w:szCs w:val="24"/>
        </w:rPr>
      </w:pPr>
    </w:p>
    <w:p w14:paraId="28A7076E" w14:textId="66812D3D" w:rsidR="001E081D" w:rsidRPr="00651736" w:rsidRDefault="00E03839" w:rsidP="00651736">
      <w:pPr>
        <w:pStyle w:val="ElsParagraph"/>
        <w:spacing w:after="0" w:line="240" w:lineRule="auto"/>
        <w:ind w:firstLine="0"/>
        <w:rPr>
          <w:sz w:val="24"/>
          <w:szCs w:val="24"/>
          <w:u w:val="single"/>
        </w:rPr>
      </w:pPr>
      <w:r w:rsidRPr="00651736">
        <w:rPr>
          <w:sz w:val="24"/>
          <w:szCs w:val="24"/>
          <w:u w:val="single"/>
        </w:rPr>
        <w:t>Annual Fuel Cost Study</w:t>
      </w:r>
    </w:p>
    <w:p w14:paraId="30479102" w14:textId="57BF34EE" w:rsidR="000F3811" w:rsidRPr="00651736" w:rsidRDefault="001E081D" w:rsidP="00651736">
      <w:pPr>
        <w:pStyle w:val="ElsParagraph"/>
        <w:spacing w:after="0" w:line="240" w:lineRule="auto"/>
        <w:ind w:firstLine="0"/>
        <w:rPr>
          <w:sz w:val="24"/>
          <w:szCs w:val="24"/>
        </w:rPr>
      </w:pPr>
      <w:r w:rsidRPr="00651736">
        <w:rPr>
          <w:sz w:val="24"/>
          <w:szCs w:val="24"/>
        </w:rPr>
        <w:t>This study utilized the same samples described in the fuel economy study</w:t>
      </w:r>
      <w:r w:rsidR="00265F8F" w:rsidRPr="00651736">
        <w:rPr>
          <w:sz w:val="24"/>
          <w:szCs w:val="24"/>
        </w:rPr>
        <w:t>, where t</w:t>
      </w:r>
      <w:r w:rsidRPr="00651736">
        <w:rPr>
          <w:sz w:val="24"/>
          <w:szCs w:val="24"/>
        </w:rPr>
        <w:t xml:space="preserve">he </w:t>
      </w:r>
      <w:r w:rsidR="00265F8F" w:rsidRPr="00651736">
        <w:rPr>
          <w:sz w:val="24"/>
          <w:szCs w:val="24"/>
        </w:rPr>
        <w:t xml:space="preserve">combined highway and city FE values were converted to MPD. From the MPD, annual fuel cost (AFC) values for CVs and EVs for 2016, 2017, and 2018 were obtained. </w:t>
      </w:r>
      <w:r w:rsidR="00E03839" w:rsidRPr="00651736">
        <w:rPr>
          <w:sz w:val="24"/>
          <w:szCs w:val="24"/>
        </w:rPr>
        <w:t xml:space="preserve">The </w:t>
      </w:r>
      <w:r w:rsidRPr="00651736">
        <w:rPr>
          <w:sz w:val="24"/>
          <w:szCs w:val="24"/>
        </w:rPr>
        <w:t xml:space="preserve">AFC data were then analyzed in Minitab 18 for descriptive statistics, normality, </w:t>
      </w:r>
      <w:proofErr w:type="gramStart"/>
      <w:r w:rsidRPr="00651736">
        <w:rPr>
          <w:sz w:val="24"/>
          <w:szCs w:val="24"/>
        </w:rPr>
        <w:t>outlier</w:t>
      </w:r>
      <w:proofErr w:type="gramEnd"/>
      <w:r w:rsidRPr="00651736">
        <w:rPr>
          <w:sz w:val="24"/>
          <w:szCs w:val="24"/>
        </w:rPr>
        <w:t xml:space="preserve"> threat for distribution, equal variances, and two-sample t-test with hypothesis testing at 95% confidence level.</w:t>
      </w:r>
      <w:r w:rsidR="006D22FD" w:rsidRPr="00651736">
        <w:rPr>
          <w:sz w:val="24"/>
          <w:szCs w:val="24"/>
        </w:rPr>
        <w:t xml:space="preserve"> </w:t>
      </w:r>
      <w:r w:rsidR="00126A15" w:rsidRPr="00651736">
        <w:rPr>
          <w:sz w:val="24"/>
          <w:szCs w:val="24"/>
        </w:rPr>
        <w:t xml:space="preserve">Also, average manufacturer suggested retail price (MSRP) and vehicle depreciation (VD) were calculated. </w:t>
      </w:r>
      <w:r w:rsidR="006D22FD" w:rsidRPr="00651736">
        <w:rPr>
          <w:sz w:val="24"/>
          <w:szCs w:val="24"/>
        </w:rPr>
        <w:t>A summary of the results of these analyses are shown in the results section. For in-depth results including normality, outlier, and variance tests, refer to Morgan (2019).</w:t>
      </w:r>
    </w:p>
    <w:p w14:paraId="14A6E7E7" w14:textId="77777777" w:rsidR="00FA768C" w:rsidRPr="00651736" w:rsidRDefault="00FA768C" w:rsidP="00651736">
      <w:pPr>
        <w:pStyle w:val="ElsParagraph"/>
        <w:spacing w:after="0" w:line="240" w:lineRule="auto"/>
        <w:ind w:firstLine="0"/>
        <w:rPr>
          <w:sz w:val="24"/>
          <w:szCs w:val="24"/>
          <w:u w:val="single"/>
        </w:rPr>
      </w:pPr>
    </w:p>
    <w:p w14:paraId="62FB6B83" w14:textId="0F61A6C5" w:rsidR="001E081D" w:rsidRPr="00651736" w:rsidRDefault="00E03839" w:rsidP="00651736">
      <w:pPr>
        <w:pStyle w:val="ElsParagraph"/>
        <w:spacing w:after="0" w:line="240" w:lineRule="auto"/>
        <w:ind w:firstLine="0"/>
        <w:rPr>
          <w:sz w:val="24"/>
          <w:szCs w:val="24"/>
          <w:u w:val="single"/>
        </w:rPr>
      </w:pPr>
      <w:r w:rsidRPr="00651736">
        <w:rPr>
          <w:sz w:val="24"/>
          <w:szCs w:val="24"/>
          <w:u w:val="single"/>
        </w:rPr>
        <w:t>Maintenance Study</w:t>
      </w:r>
    </w:p>
    <w:p w14:paraId="403F5952" w14:textId="157E49C3" w:rsidR="0069782B" w:rsidRPr="00651736" w:rsidRDefault="001E081D" w:rsidP="00651736">
      <w:pPr>
        <w:pStyle w:val="ElsParagraph"/>
        <w:spacing w:after="0" w:line="240" w:lineRule="auto"/>
        <w:ind w:firstLine="0"/>
        <w:rPr>
          <w:sz w:val="24"/>
          <w:szCs w:val="24"/>
        </w:rPr>
      </w:pPr>
      <w:r w:rsidRPr="00651736">
        <w:rPr>
          <w:sz w:val="24"/>
          <w:szCs w:val="24"/>
        </w:rPr>
        <w:t>The samples were collected</w:t>
      </w:r>
      <w:r w:rsidR="00C84B59" w:rsidRPr="00651736">
        <w:rPr>
          <w:sz w:val="24"/>
          <w:szCs w:val="24"/>
        </w:rPr>
        <w:t xml:space="preserve"> </w:t>
      </w:r>
      <w:r w:rsidRPr="00651736">
        <w:rPr>
          <w:sz w:val="24"/>
          <w:szCs w:val="24"/>
        </w:rPr>
        <w:t>from I</w:t>
      </w:r>
      <w:r w:rsidR="00E03839" w:rsidRPr="00651736">
        <w:rPr>
          <w:sz w:val="24"/>
          <w:szCs w:val="24"/>
        </w:rPr>
        <w:t xml:space="preserve">daho </w:t>
      </w:r>
      <w:r w:rsidRPr="00651736">
        <w:rPr>
          <w:sz w:val="24"/>
          <w:szCs w:val="24"/>
        </w:rPr>
        <w:t>N</w:t>
      </w:r>
      <w:r w:rsidR="00E03839" w:rsidRPr="00651736">
        <w:rPr>
          <w:sz w:val="24"/>
          <w:szCs w:val="24"/>
        </w:rPr>
        <w:t xml:space="preserve">ational </w:t>
      </w:r>
      <w:r w:rsidRPr="00651736">
        <w:rPr>
          <w:sz w:val="24"/>
          <w:szCs w:val="24"/>
        </w:rPr>
        <w:t>L</w:t>
      </w:r>
      <w:r w:rsidR="00E03839" w:rsidRPr="00651736">
        <w:rPr>
          <w:sz w:val="24"/>
          <w:szCs w:val="24"/>
        </w:rPr>
        <w:t>aboratory (INL, 2018)</w:t>
      </w:r>
      <w:r w:rsidRPr="00651736">
        <w:rPr>
          <w:sz w:val="24"/>
          <w:szCs w:val="24"/>
        </w:rPr>
        <w:t xml:space="preserve">, which is a part of </w:t>
      </w:r>
      <w:r w:rsidR="00C84B59" w:rsidRPr="00651736">
        <w:rPr>
          <w:sz w:val="24"/>
          <w:szCs w:val="24"/>
        </w:rPr>
        <w:t>DOE</w:t>
      </w:r>
      <w:r w:rsidR="00F95F09" w:rsidRPr="00651736">
        <w:rPr>
          <w:sz w:val="24"/>
          <w:szCs w:val="24"/>
        </w:rPr>
        <w:t xml:space="preserve"> having CVs with 65 maintenance events </w:t>
      </w:r>
      <w:r w:rsidR="00EC4E28" w:rsidRPr="00651736">
        <w:rPr>
          <w:sz w:val="24"/>
          <w:szCs w:val="24"/>
        </w:rPr>
        <w:t>and</w:t>
      </w:r>
      <w:r w:rsidR="00F95F09" w:rsidRPr="00651736">
        <w:rPr>
          <w:sz w:val="24"/>
          <w:szCs w:val="24"/>
        </w:rPr>
        <w:t xml:space="preserve"> EVs with 348 maintenance events </w:t>
      </w:r>
      <w:r w:rsidR="006329FD" w:rsidRPr="00651736">
        <w:rPr>
          <w:sz w:val="24"/>
          <w:szCs w:val="24"/>
        </w:rPr>
        <w:t>from 2000 to 2016.</w:t>
      </w:r>
      <w:r w:rsidR="00F95F09" w:rsidRPr="00651736">
        <w:rPr>
          <w:sz w:val="24"/>
          <w:szCs w:val="24"/>
        </w:rPr>
        <w:t xml:space="preserve"> Thus, </w:t>
      </w:r>
      <w:r w:rsidR="001248F7" w:rsidRPr="00651736">
        <w:rPr>
          <w:sz w:val="24"/>
          <w:szCs w:val="24"/>
        </w:rPr>
        <w:t xml:space="preserve">maintenance incidents </w:t>
      </w:r>
      <w:r w:rsidRPr="00651736">
        <w:rPr>
          <w:sz w:val="24"/>
          <w:szCs w:val="24"/>
        </w:rPr>
        <w:t xml:space="preserve">n = 65 </w:t>
      </w:r>
      <w:r w:rsidR="001248F7" w:rsidRPr="00651736">
        <w:rPr>
          <w:sz w:val="24"/>
          <w:szCs w:val="24"/>
        </w:rPr>
        <w:t xml:space="preserve">for </w:t>
      </w:r>
      <w:r w:rsidRPr="00651736">
        <w:rPr>
          <w:sz w:val="24"/>
          <w:szCs w:val="24"/>
        </w:rPr>
        <w:t xml:space="preserve">CVs and n = 348 </w:t>
      </w:r>
      <w:r w:rsidR="001248F7" w:rsidRPr="00651736">
        <w:rPr>
          <w:sz w:val="24"/>
          <w:szCs w:val="24"/>
        </w:rPr>
        <w:t xml:space="preserve">for </w:t>
      </w:r>
      <w:r w:rsidRPr="00651736">
        <w:rPr>
          <w:sz w:val="24"/>
          <w:szCs w:val="24"/>
        </w:rPr>
        <w:t xml:space="preserve">EVs were tracked under accelerated driving and normal environmental patterns. The data were organized by model, type, size, class, frequency, and intensity according to tracked years. The collected frequency (f) and intensity (I) data came from tracked maintenance of failures and costs of failures on accelerated driven vehicles at the rate of one accelerated-driven year </w:t>
      </w:r>
      <w:r w:rsidR="00107050" w:rsidRPr="00651736">
        <w:rPr>
          <w:sz w:val="24"/>
          <w:szCs w:val="24"/>
        </w:rPr>
        <w:t>was</w:t>
      </w:r>
      <w:r w:rsidRPr="00651736">
        <w:rPr>
          <w:sz w:val="24"/>
          <w:szCs w:val="24"/>
        </w:rPr>
        <w:t xml:space="preserve"> equal to three normally driven years.</w:t>
      </w:r>
      <w:r w:rsidR="00A11151" w:rsidRPr="00651736">
        <w:rPr>
          <w:sz w:val="24"/>
          <w:szCs w:val="24"/>
        </w:rPr>
        <w:t xml:space="preserve"> </w:t>
      </w:r>
      <w:r w:rsidRPr="00651736">
        <w:rPr>
          <w:sz w:val="24"/>
          <w:szCs w:val="24"/>
        </w:rPr>
        <w:t xml:space="preserve">The frequency referred to the number of failures or maintenance events. The intensity referred to the impact of the failures or maintenance events on the vehicle system, measured by cost. </w:t>
      </w:r>
      <w:r w:rsidR="00952152" w:rsidRPr="00651736">
        <w:rPr>
          <w:sz w:val="24"/>
          <w:szCs w:val="24"/>
        </w:rPr>
        <w:t>Cost is a better measure of failure (</w:t>
      </w:r>
      <w:proofErr w:type="spellStart"/>
      <w:r w:rsidR="00952152" w:rsidRPr="00651736">
        <w:rPr>
          <w:sz w:val="24"/>
          <w:szCs w:val="24"/>
        </w:rPr>
        <w:t>Guinot</w:t>
      </w:r>
      <w:proofErr w:type="spellEnd"/>
      <w:r w:rsidR="00952152" w:rsidRPr="00651736">
        <w:rPr>
          <w:sz w:val="24"/>
          <w:szCs w:val="24"/>
        </w:rPr>
        <w:t xml:space="preserve">, Sinn, Badar, &amp; Ulmer, 2017).  </w:t>
      </w:r>
      <w:r w:rsidRPr="00651736">
        <w:rPr>
          <w:sz w:val="24"/>
          <w:szCs w:val="24"/>
        </w:rPr>
        <w:t xml:space="preserve">The higher the cost of maintenance of a failure in a vehicle system, the higher the intensity or impact of </w:t>
      </w:r>
      <w:r w:rsidR="0069782B" w:rsidRPr="00651736">
        <w:rPr>
          <w:sz w:val="24"/>
          <w:szCs w:val="24"/>
        </w:rPr>
        <w:t xml:space="preserve">the failure is on that system. </w:t>
      </w:r>
    </w:p>
    <w:p w14:paraId="63AE4D62" w14:textId="5AF7AA54" w:rsidR="00EC4E28" w:rsidRPr="00651736" w:rsidRDefault="00EC4E28" w:rsidP="00651736">
      <w:pPr>
        <w:pStyle w:val="ElsParagraph"/>
        <w:spacing w:after="0" w:line="240" w:lineRule="auto"/>
        <w:ind w:firstLine="0"/>
        <w:rPr>
          <w:sz w:val="24"/>
          <w:szCs w:val="24"/>
        </w:rPr>
      </w:pPr>
    </w:p>
    <w:p w14:paraId="7070D91B" w14:textId="77777777" w:rsidR="00EE793B" w:rsidRPr="00651736" w:rsidRDefault="00EE793B" w:rsidP="00651736">
      <w:pPr>
        <w:widowControl w:val="0"/>
        <w:spacing w:after="0" w:line="240" w:lineRule="auto"/>
        <w:contextualSpacing/>
        <w:rPr>
          <w:szCs w:val="24"/>
          <w:u w:val="single"/>
        </w:rPr>
      </w:pPr>
      <w:r w:rsidRPr="00651736">
        <w:rPr>
          <w:szCs w:val="24"/>
          <w:u w:val="single"/>
        </w:rPr>
        <w:t>Inclusion and Exclusion Criteria</w:t>
      </w:r>
    </w:p>
    <w:p w14:paraId="633E5ABF" w14:textId="42C8F501" w:rsidR="00EE793B" w:rsidRPr="00651736" w:rsidRDefault="006329FD" w:rsidP="00651736">
      <w:pPr>
        <w:widowControl w:val="0"/>
        <w:spacing w:after="0" w:line="240" w:lineRule="auto"/>
        <w:contextualSpacing/>
        <w:rPr>
          <w:szCs w:val="24"/>
        </w:rPr>
      </w:pPr>
      <w:r w:rsidRPr="00651736">
        <w:rPr>
          <w:szCs w:val="24"/>
        </w:rPr>
        <w:t xml:space="preserve">Only CVs using gasoline fuel, HEVs and PHEVs using gasoline and </w:t>
      </w:r>
      <w:proofErr w:type="spellStart"/>
      <w:r w:rsidRPr="00651736">
        <w:rPr>
          <w:szCs w:val="24"/>
        </w:rPr>
        <w:t>electrofuel</w:t>
      </w:r>
      <w:proofErr w:type="spellEnd"/>
      <w:r w:rsidRPr="00651736">
        <w:rPr>
          <w:szCs w:val="24"/>
        </w:rPr>
        <w:t xml:space="preserve">, FCEVs using hydrogen fuel, and EVs (i.e., BEVs) using </w:t>
      </w:r>
      <w:proofErr w:type="spellStart"/>
      <w:r w:rsidRPr="00651736">
        <w:rPr>
          <w:szCs w:val="24"/>
        </w:rPr>
        <w:t>electrofuel</w:t>
      </w:r>
      <w:proofErr w:type="spellEnd"/>
      <w:r w:rsidRPr="00651736">
        <w:rPr>
          <w:szCs w:val="24"/>
        </w:rPr>
        <w:t xml:space="preserve"> were considered. Conventional vehicles using diesel fuel (CV</w:t>
      </w:r>
      <w:r w:rsidRPr="00651736">
        <w:rPr>
          <w:szCs w:val="24"/>
          <w:vertAlign w:val="subscript"/>
        </w:rPr>
        <w:t>D</w:t>
      </w:r>
      <w:r w:rsidRPr="00651736">
        <w:rPr>
          <w:szCs w:val="24"/>
        </w:rPr>
        <w:t xml:space="preserve">); natural gas vehicles (NGVs) using natural gas fuel, also known as compressed natural gas (CNG); flexible fuel vehicles (FFVs) using ethanol; and propane vehicles (PVs) using propane gas were not considered in the </w:t>
      </w:r>
      <w:r w:rsidR="00EE793B" w:rsidRPr="00651736">
        <w:rPr>
          <w:szCs w:val="24"/>
        </w:rPr>
        <w:t xml:space="preserve">FE and AFC </w:t>
      </w:r>
      <w:r w:rsidRPr="00651736">
        <w:rPr>
          <w:szCs w:val="24"/>
        </w:rPr>
        <w:t>studies</w:t>
      </w:r>
      <w:r w:rsidR="00EE793B" w:rsidRPr="00651736">
        <w:rPr>
          <w:szCs w:val="24"/>
        </w:rPr>
        <w:t xml:space="preserve"> (DOE</w:t>
      </w:r>
      <w:r w:rsidRPr="00651736">
        <w:rPr>
          <w:szCs w:val="24"/>
        </w:rPr>
        <w:t>,</w:t>
      </w:r>
      <w:r w:rsidR="00EE793B" w:rsidRPr="00651736">
        <w:rPr>
          <w:szCs w:val="24"/>
        </w:rPr>
        <w:t xml:space="preserve"> 2018)</w:t>
      </w:r>
      <w:r w:rsidR="005A20E6" w:rsidRPr="00651736">
        <w:rPr>
          <w:szCs w:val="24"/>
        </w:rPr>
        <w:t>. B</w:t>
      </w:r>
      <w:r w:rsidRPr="00651736">
        <w:rPr>
          <w:szCs w:val="24"/>
        </w:rPr>
        <w:t xml:space="preserve">ut </w:t>
      </w:r>
      <w:r w:rsidR="00EE793B" w:rsidRPr="00651736">
        <w:rPr>
          <w:szCs w:val="24"/>
        </w:rPr>
        <w:t xml:space="preserve">in </w:t>
      </w:r>
      <w:r w:rsidRPr="00651736">
        <w:rPr>
          <w:szCs w:val="24"/>
        </w:rPr>
        <w:t xml:space="preserve">the </w:t>
      </w:r>
      <w:r w:rsidR="00EE793B" w:rsidRPr="00651736">
        <w:rPr>
          <w:szCs w:val="24"/>
        </w:rPr>
        <w:t xml:space="preserve">maintenance </w:t>
      </w:r>
      <w:r w:rsidRPr="00651736">
        <w:rPr>
          <w:szCs w:val="24"/>
        </w:rPr>
        <w:t>study some of the</w:t>
      </w:r>
      <w:r w:rsidR="00EE793B" w:rsidRPr="00651736">
        <w:rPr>
          <w:szCs w:val="24"/>
        </w:rPr>
        <w:t>se types were also included (INL, 2018).</w:t>
      </w:r>
    </w:p>
    <w:p w14:paraId="7BFD1DCB" w14:textId="77777777" w:rsidR="00EE793B" w:rsidRPr="00651736" w:rsidRDefault="00EE793B" w:rsidP="00651736">
      <w:pPr>
        <w:widowControl w:val="0"/>
        <w:spacing w:after="0" w:line="240" w:lineRule="auto"/>
        <w:contextualSpacing/>
        <w:rPr>
          <w:szCs w:val="24"/>
        </w:rPr>
      </w:pPr>
    </w:p>
    <w:p w14:paraId="38B6BE8B" w14:textId="644B7361" w:rsidR="006329FD" w:rsidRPr="00651736" w:rsidRDefault="006329FD" w:rsidP="00651736">
      <w:pPr>
        <w:widowControl w:val="0"/>
        <w:spacing w:after="0" w:line="240" w:lineRule="auto"/>
        <w:contextualSpacing/>
        <w:rPr>
          <w:szCs w:val="24"/>
        </w:rPr>
      </w:pPr>
      <w:r w:rsidRPr="00651736">
        <w:rPr>
          <w:szCs w:val="24"/>
        </w:rPr>
        <w:t xml:space="preserve">Only common market vehicle classes for EVs and CVs were used in the </w:t>
      </w:r>
      <w:r w:rsidR="00EE793B" w:rsidRPr="00651736">
        <w:rPr>
          <w:szCs w:val="24"/>
        </w:rPr>
        <w:t xml:space="preserve">FE </w:t>
      </w:r>
      <w:r w:rsidRPr="00651736">
        <w:rPr>
          <w:szCs w:val="24"/>
        </w:rPr>
        <w:t xml:space="preserve">and </w:t>
      </w:r>
      <w:r w:rsidR="00EE793B" w:rsidRPr="00651736">
        <w:rPr>
          <w:szCs w:val="24"/>
        </w:rPr>
        <w:t>AFC</w:t>
      </w:r>
      <w:r w:rsidRPr="00651736">
        <w:rPr>
          <w:szCs w:val="24"/>
        </w:rPr>
        <w:t xml:space="preserve"> studies since they showed smaller standard deviations </w:t>
      </w:r>
      <w:r w:rsidR="00EE793B" w:rsidRPr="00651736">
        <w:rPr>
          <w:szCs w:val="24"/>
        </w:rPr>
        <w:t>(DOE, 2018).</w:t>
      </w:r>
      <w:r w:rsidRPr="00651736">
        <w:rPr>
          <w:szCs w:val="24"/>
        </w:rPr>
        <w:t xml:space="preserve"> The common market vehicle classes were small cars, family sedans, upscale sedans, luxury sedans, hatch backs, coupes, convertibles, sports, station wagons, SUV under 10,000 lbs., and minivans.</w:t>
      </w:r>
    </w:p>
    <w:p w14:paraId="3D964F3E" w14:textId="77777777" w:rsidR="00DF4462" w:rsidRPr="00651736" w:rsidRDefault="00DF4462" w:rsidP="00651736">
      <w:pPr>
        <w:widowControl w:val="0"/>
        <w:spacing w:after="0" w:line="240" w:lineRule="auto"/>
        <w:contextualSpacing/>
        <w:rPr>
          <w:szCs w:val="24"/>
          <w:highlight w:val="yellow"/>
        </w:rPr>
      </w:pPr>
    </w:p>
    <w:p w14:paraId="295F1DD0" w14:textId="707F5F79" w:rsidR="006329FD" w:rsidRPr="00651736" w:rsidRDefault="00DF4462" w:rsidP="00651736">
      <w:pPr>
        <w:widowControl w:val="0"/>
        <w:spacing w:after="0" w:line="240" w:lineRule="auto"/>
        <w:contextualSpacing/>
        <w:rPr>
          <w:szCs w:val="24"/>
        </w:rPr>
      </w:pPr>
      <w:r w:rsidRPr="00651736">
        <w:rPr>
          <w:szCs w:val="24"/>
        </w:rPr>
        <w:t>The average fuel price was used as $2.86/gallon for regular unleaded gasoline in the state of Arizona (DOE, 2018).</w:t>
      </w:r>
    </w:p>
    <w:p w14:paraId="09A8E4B7" w14:textId="77777777" w:rsidR="00DF4462" w:rsidRPr="00651736" w:rsidRDefault="00DF4462" w:rsidP="00651736">
      <w:pPr>
        <w:widowControl w:val="0"/>
        <w:spacing w:after="0" w:line="240" w:lineRule="auto"/>
        <w:contextualSpacing/>
        <w:rPr>
          <w:szCs w:val="24"/>
        </w:rPr>
      </w:pPr>
    </w:p>
    <w:p w14:paraId="45ED6BD2" w14:textId="74098048" w:rsidR="006329FD" w:rsidRPr="00651736" w:rsidRDefault="00DF4462" w:rsidP="00651736">
      <w:pPr>
        <w:widowControl w:val="0"/>
        <w:spacing w:after="0" w:line="240" w:lineRule="auto"/>
        <w:contextualSpacing/>
        <w:rPr>
          <w:szCs w:val="24"/>
        </w:rPr>
      </w:pPr>
      <w:r w:rsidRPr="00651736">
        <w:rPr>
          <w:szCs w:val="24"/>
        </w:rPr>
        <w:t xml:space="preserve">For maintenance study, data were obtained from Advanced Vehicle Testing (INL, 2018). </w:t>
      </w:r>
      <w:r w:rsidR="00EC4E28" w:rsidRPr="00651736">
        <w:rPr>
          <w:szCs w:val="24"/>
        </w:rPr>
        <w:t xml:space="preserve">The tracking period for maintenance and repair varied from one to </w:t>
      </w:r>
      <w:r w:rsidR="00F23F54" w:rsidRPr="00651736">
        <w:rPr>
          <w:szCs w:val="24"/>
        </w:rPr>
        <w:t xml:space="preserve">four </w:t>
      </w:r>
      <w:r w:rsidR="00EC4E28" w:rsidRPr="00651736">
        <w:rPr>
          <w:szCs w:val="24"/>
        </w:rPr>
        <w:t>years</w:t>
      </w:r>
      <w:r w:rsidR="00F23F54" w:rsidRPr="00651736">
        <w:rPr>
          <w:szCs w:val="24"/>
        </w:rPr>
        <w:t xml:space="preserve"> during 2000-2016 period</w:t>
      </w:r>
      <w:r w:rsidR="00EC4E28" w:rsidRPr="00651736">
        <w:rPr>
          <w:szCs w:val="24"/>
        </w:rPr>
        <w:t>. The vehicles went through accelerated driving</w:t>
      </w:r>
      <w:r w:rsidR="00E87B4C" w:rsidRPr="00651736">
        <w:rPr>
          <w:szCs w:val="24"/>
        </w:rPr>
        <w:t xml:space="preserve"> </w:t>
      </w:r>
      <w:r w:rsidR="00483213" w:rsidRPr="00651736">
        <w:rPr>
          <w:szCs w:val="24"/>
        </w:rPr>
        <w:t xml:space="preserve">(one-year accelerated driving was equivalent to three-year normal driving) </w:t>
      </w:r>
      <w:r w:rsidR="00E87B4C" w:rsidRPr="00651736">
        <w:rPr>
          <w:szCs w:val="24"/>
        </w:rPr>
        <w:t xml:space="preserve">with </w:t>
      </w:r>
      <w:r w:rsidR="00EC4E28" w:rsidRPr="00651736">
        <w:rPr>
          <w:szCs w:val="24"/>
        </w:rPr>
        <w:t>driven mileages from 36,000 to 225,740 miles, depending on the engine or battery system</w:t>
      </w:r>
      <w:r w:rsidR="006329FD" w:rsidRPr="00651736">
        <w:rPr>
          <w:szCs w:val="24"/>
        </w:rPr>
        <w:t xml:space="preserve">. </w:t>
      </w:r>
      <w:r w:rsidR="00E87B4C" w:rsidRPr="00651736">
        <w:rPr>
          <w:szCs w:val="24"/>
        </w:rPr>
        <w:t>T</w:t>
      </w:r>
      <w:r w:rsidR="006329FD" w:rsidRPr="00651736">
        <w:rPr>
          <w:szCs w:val="24"/>
        </w:rPr>
        <w:t xml:space="preserve">herefore, 1-4 years of systematically tracked accelerated driven cars’ maintenance data </w:t>
      </w:r>
      <w:r w:rsidR="00483213" w:rsidRPr="00651736">
        <w:rPr>
          <w:szCs w:val="24"/>
        </w:rPr>
        <w:t>we</w:t>
      </w:r>
      <w:r w:rsidR="006329FD" w:rsidRPr="00651736">
        <w:rPr>
          <w:szCs w:val="24"/>
        </w:rPr>
        <w:t>re equivalent to a</w:t>
      </w:r>
      <w:r w:rsidR="00E87B4C" w:rsidRPr="00651736">
        <w:rPr>
          <w:szCs w:val="24"/>
        </w:rPr>
        <w:t xml:space="preserve"> </w:t>
      </w:r>
      <w:r w:rsidR="006329FD" w:rsidRPr="00651736">
        <w:rPr>
          <w:szCs w:val="24"/>
        </w:rPr>
        <w:t xml:space="preserve">3-12 years of normally driven </w:t>
      </w:r>
      <w:r w:rsidR="006329FD" w:rsidRPr="00651736">
        <w:rPr>
          <w:szCs w:val="24"/>
        </w:rPr>
        <w:lastRenderedPageBreak/>
        <w:t>cars’ maintenance data</w:t>
      </w:r>
      <w:r w:rsidR="00F23F54" w:rsidRPr="00651736">
        <w:rPr>
          <w:szCs w:val="24"/>
        </w:rPr>
        <w:t xml:space="preserve"> with 12000 – 18000 miles a year</w:t>
      </w:r>
      <w:r w:rsidR="006329FD" w:rsidRPr="00651736">
        <w:rPr>
          <w:szCs w:val="24"/>
        </w:rPr>
        <w:t>.</w:t>
      </w:r>
    </w:p>
    <w:p w14:paraId="6A4E36C6" w14:textId="16E5C343" w:rsidR="00EC4E28" w:rsidRPr="00651736" w:rsidRDefault="00EC4E28" w:rsidP="00651736">
      <w:pPr>
        <w:pStyle w:val="ElsParagraph"/>
        <w:spacing w:after="0" w:line="240" w:lineRule="auto"/>
        <w:ind w:firstLine="0"/>
        <w:rPr>
          <w:sz w:val="24"/>
          <w:szCs w:val="24"/>
        </w:rPr>
      </w:pPr>
    </w:p>
    <w:p w14:paraId="0B3393D5" w14:textId="3C727B3D" w:rsidR="001E081D" w:rsidRPr="00651736" w:rsidRDefault="00890EE2" w:rsidP="00651736">
      <w:pPr>
        <w:pStyle w:val="ElsHeading1"/>
        <w:numPr>
          <w:ilvl w:val="0"/>
          <w:numId w:val="0"/>
        </w:numPr>
        <w:spacing w:before="0" w:after="0" w:line="240" w:lineRule="auto"/>
        <w:rPr>
          <w:sz w:val="24"/>
          <w:szCs w:val="24"/>
        </w:rPr>
      </w:pPr>
      <w:r w:rsidRPr="00651736">
        <w:rPr>
          <w:sz w:val="24"/>
          <w:szCs w:val="24"/>
        </w:rPr>
        <w:t>R</w:t>
      </w:r>
      <w:r w:rsidR="00550884" w:rsidRPr="00651736">
        <w:rPr>
          <w:sz w:val="24"/>
          <w:szCs w:val="24"/>
        </w:rPr>
        <w:t>esults</w:t>
      </w:r>
    </w:p>
    <w:p w14:paraId="68F74F19" w14:textId="77777777" w:rsidR="00651736" w:rsidRDefault="00651736" w:rsidP="00651736">
      <w:pPr>
        <w:pStyle w:val="ElsHeading2"/>
        <w:numPr>
          <w:ilvl w:val="0"/>
          <w:numId w:val="0"/>
        </w:numPr>
        <w:spacing w:after="0" w:line="240" w:lineRule="auto"/>
        <w:jc w:val="both"/>
        <w:rPr>
          <w:bCs w:val="0"/>
          <w:i w:val="0"/>
          <w:sz w:val="24"/>
          <w:szCs w:val="24"/>
        </w:rPr>
      </w:pPr>
    </w:p>
    <w:p w14:paraId="2DDB28E3" w14:textId="6D6F7C0F" w:rsidR="00E55A86" w:rsidRPr="00651736" w:rsidRDefault="001E081D" w:rsidP="00651736">
      <w:pPr>
        <w:pStyle w:val="ElsHeading2"/>
        <w:numPr>
          <w:ilvl w:val="0"/>
          <w:numId w:val="0"/>
        </w:numPr>
        <w:spacing w:after="0" w:line="240" w:lineRule="auto"/>
        <w:jc w:val="both"/>
        <w:rPr>
          <w:bCs w:val="0"/>
          <w:i w:val="0"/>
          <w:sz w:val="24"/>
          <w:szCs w:val="24"/>
        </w:rPr>
      </w:pPr>
      <w:r w:rsidRPr="00651736">
        <w:rPr>
          <w:bCs w:val="0"/>
          <w:i w:val="0"/>
          <w:sz w:val="24"/>
          <w:szCs w:val="24"/>
        </w:rPr>
        <w:t>This research analyzed 3,028 CVs and 28</w:t>
      </w:r>
      <w:r w:rsidR="00F95F09" w:rsidRPr="00651736">
        <w:rPr>
          <w:bCs w:val="0"/>
          <w:i w:val="0"/>
          <w:sz w:val="24"/>
          <w:szCs w:val="24"/>
        </w:rPr>
        <w:t>2</w:t>
      </w:r>
      <w:r w:rsidRPr="00651736">
        <w:rPr>
          <w:bCs w:val="0"/>
          <w:i w:val="0"/>
          <w:sz w:val="24"/>
          <w:szCs w:val="24"/>
        </w:rPr>
        <w:t xml:space="preserve"> EVs using </w:t>
      </w:r>
      <w:r w:rsidR="00126A15" w:rsidRPr="00651736">
        <w:rPr>
          <w:bCs w:val="0"/>
          <w:i w:val="0"/>
          <w:sz w:val="24"/>
          <w:szCs w:val="24"/>
        </w:rPr>
        <w:t>self-</w:t>
      </w:r>
      <w:r w:rsidRPr="00651736">
        <w:rPr>
          <w:bCs w:val="0"/>
          <w:i w:val="0"/>
          <w:sz w:val="24"/>
          <w:szCs w:val="24"/>
        </w:rPr>
        <w:t xml:space="preserve">reported data by consumers, adjusted by the EPA and DOE for 2016-2018 vehicle models. It also examined data </w:t>
      </w:r>
      <w:r w:rsidR="00E002B4" w:rsidRPr="00651736">
        <w:rPr>
          <w:bCs w:val="0"/>
          <w:i w:val="0"/>
          <w:sz w:val="24"/>
          <w:szCs w:val="24"/>
        </w:rPr>
        <w:t>o</w:t>
      </w:r>
      <w:r w:rsidRPr="00651736">
        <w:rPr>
          <w:bCs w:val="0"/>
          <w:i w:val="0"/>
          <w:sz w:val="24"/>
          <w:szCs w:val="24"/>
        </w:rPr>
        <w:t xml:space="preserve">f 65 </w:t>
      </w:r>
      <w:r w:rsidR="00E002B4" w:rsidRPr="00651736">
        <w:rPr>
          <w:bCs w:val="0"/>
          <w:i w:val="0"/>
          <w:sz w:val="24"/>
          <w:szCs w:val="24"/>
        </w:rPr>
        <w:t xml:space="preserve">maintenance events of </w:t>
      </w:r>
      <w:r w:rsidRPr="00651736">
        <w:rPr>
          <w:bCs w:val="0"/>
          <w:i w:val="0"/>
          <w:sz w:val="24"/>
          <w:szCs w:val="24"/>
        </w:rPr>
        <w:t>CVs and 348</w:t>
      </w:r>
      <w:r w:rsidR="00E002B4" w:rsidRPr="00651736">
        <w:rPr>
          <w:bCs w:val="0"/>
          <w:i w:val="0"/>
          <w:sz w:val="24"/>
          <w:szCs w:val="24"/>
        </w:rPr>
        <w:t xml:space="preserve"> of</w:t>
      </w:r>
      <w:r w:rsidRPr="00651736">
        <w:rPr>
          <w:bCs w:val="0"/>
          <w:i w:val="0"/>
          <w:sz w:val="24"/>
          <w:szCs w:val="24"/>
        </w:rPr>
        <w:t xml:space="preserve"> EVs selected within accelerated driving and normal environmental conditions that were tracked from </w:t>
      </w:r>
      <w:r w:rsidR="00C01086" w:rsidRPr="00651736">
        <w:rPr>
          <w:bCs w:val="0"/>
          <w:i w:val="0"/>
          <w:sz w:val="24"/>
          <w:szCs w:val="24"/>
        </w:rPr>
        <w:t>1</w:t>
      </w:r>
      <w:r w:rsidRPr="00651736">
        <w:rPr>
          <w:bCs w:val="0"/>
          <w:i w:val="0"/>
          <w:sz w:val="24"/>
          <w:szCs w:val="24"/>
        </w:rPr>
        <w:t xml:space="preserve"> to </w:t>
      </w:r>
      <w:r w:rsidR="00C01086" w:rsidRPr="00651736">
        <w:rPr>
          <w:bCs w:val="0"/>
          <w:i w:val="0"/>
          <w:sz w:val="24"/>
          <w:szCs w:val="24"/>
        </w:rPr>
        <w:t>4</w:t>
      </w:r>
      <w:r w:rsidRPr="00651736">
        <w:rPr>
          <w:bCs w:val="0"/>
          <w:i w:val="0"/>
          <w:sz w:val="24"/>
          <w:szCs w:val="24"/>
        </w:rPr>
        <w:t xml:space="preserve"> years by the Idaho National Laboratory from 2000-2016 for the maintenance study. Hypothesis </w:t>
      </w:r>
      <w:r w:rsidR="003E2B24" w:rsidRPr="00651736">
        <w:rPr>
          <w:bCs w:val="0"/>
          <w:i w:val="0"/>
          <w:sz w:val="24"/>
          <w:szCs w:val="24"/>
        </w:rPr>
        <w:t>1</w:t>
      </w:r>
      <w:r w:rsidRPr="00651736">
        <w:rPr>
          <w:bCs w:val="0"/>
          <w:i w:val="0"/>
          <w:sz w:val="24"/>
          <w:szCs w:val="24"/>
        </w:rPr>
        <w:t xml:space="preserve">, </w:t>
      </w:r>
      <w:r w:rsidR="003E2B24" w:rsidRPr="00651736">
        <w:rPr>
          <w:bCs w:val="0"/>
          <w:i w:val="0"/>
          <w:sz w:val="24"/>
          <w:szCs w:val="24"/>
        </w:rPr>
        <w:t>2</w:t>
      </w:r>
      <w:r w:rsidRPr="00651736">
        <w:rPr>
          <w:bCs w:val="0"/>
          <w:i w:val="0"/>
          <w:sz w:val="24"/>
          <w:szCs w:val="24"/>
        </w:rPr>
        <w:t xml:space="preserve">, </w:t>
      </w:r>
      <w:r w:rsidR="003E2B24" w:rsidRPr="00651736">
        <w:rPr>
          <w:bCs w:val="0"/>
          <w:i w:val="0"/>
          <w:sz w:val="24"/>
          <w:szCs w:val="24"/>
        </w:rPr>
        <w:t>3</w:t>
      </w:r>
      <w:r w:rsidRPr="00651736">
        <w:rPr>
          <w:bCs w:val="0"/>
          <w:i w:val="0"/>
          <w:sz w:val="24"/>
          <w:szCs w:val="24"/>
        </w:rPr>
        <w:t xml:space="preserve">, </w:t>
      </w:r>
      <w:r w:rsidR="003E2B24" w:rsidRPr="00651736">
        <w:rPr>
          <w:bCs w:val="0"/>
          <w:i w:val="0"/>
          <w:sz w:val="24"/>
          <w:szCs w:val="24"/>
        </w:rPr>
        <w:t>4</w:t>
      </w:r>
      <w:r w:rsidRPr="00651736">
        <w:rPr>
          <w:bCs w:val="0"/>
          <w:i w:val="0"/>
          <w:sz w:val="24"/>
          <w:szCs w:val="24"/>
        </w:rPr>
        <w:t xml:space="preserve">, and </w:t>
      </w:r>
      <w:r w:rsidR="003E2B24" w:rsidRPr="00651736">
        <w:rPr>
          <w:bCs w:val="0"/>
          <w:i w:val="0"/>
          <w:sz w:val="24"/>
          <w:szCs w:val="24"/>
        </w:rPr>
        <w:t>5</w:t>
      </w:r>
      <w:r w:rsidRPr="00651736">
        <w:rPr>
          <w:bCs w:val="0"/>
          <w:i w:val="0"/>
          <w:sz w:val="24"/>
          <w:szCs w:val="24"/>
        </w:rPr>
        <w:t xml:space="preserve"> were tested at the 95% confidence level and findings were as follows. The hypothesis testing result</w:t>
      </w:r>
      <w:r w:rsidR="00550884" w:rsidRPr="00651736">
        <w:rPr>
          <w:bCs w:val="0"/>
          <w:i w:val="0"/>
          <w:sz w:val="24"/>
          <w:szCs w:val="24"/>
        </w:rPr>
        <w:t>s</w:t>
      </w:r>
      <w:r w:rsidR="00D25835" w:rsidRPr="00651736">
        <w:rPr>
          <w:bCs w:val="0"/>
          <w:i w:val="0"/>
          <w:sz w:val="24"/>
          <w:szCs w:val="24"/>
        </w:rPr>
        <w:t xml:space="preserve"> are </w:t>
      </w:r>
      <w:r w:rsidR="00644046" w:rsidRPr="00651736">
        <w:rPr>
          <w:bCs w:val="0"/>
          <w:i w:val="0"/>
          <w:sz w:val="24"/>
          <w:szCs w:val="24"/>
        </w:rPr>
        <w:t xml:space="preserve">also </w:t>
      </w:r>
      <w:r w:rsidRPr="00651736">
        <w:rPr>
          <w:bCs w:val="0"/>
          <w:i w:val="0"/>
          <w:sz w:val="24"/>
          <w:szCs w:val="24"/>
        </w:rPr>
        <w:t>summar</w:t>
      </w:r>
      <w:r w:rsidR="00D25835" w:rsidRPr="00651736">
        <w:rPr>
          <w:bCs w:val="0"/>
          <w:i w:val="0"/>
          <w:sz w:val="24"/>
          <w:szCs w:val="24"/>
        </w:rPr>
        <w:t xml:space="preserve">ized </w:t>
      </w:r>
      <w:r w:rsidRPr="00651736">
        <w:rPr>
          <w:bCs w:val="0"/>
          <w:i w:val="0"/>
          <w:sz w:val="24"/>
          <w:szCs w:val="24"/>
        </w:rPr>
        <w:t xml:space="preserve">in Table </w:t>
      </w:r>
      <w:r w:rsidR="00644046" w:rsidRPr="00651736">
        <w:rPr>
          <w:bCs w:val="0"/>
          <w:i w:val="0"/>
          <w:sz w:val="24"/>
          <w:szCs w:val="24"/>
        </w:rPr>
        <w:t>2</w:t>
      </w:r>
      <w:r w:rsidRPr="00651736">
        <w:rPr>
          <w:bCs w:val="0"/>
          <w:i w:val="0"/>
          <w:sz w:val="24"/>
          <w:szCs w:val="24"/>
        </w:rPr>
        <w:t>.</w:t>
      </w:r>
    </w:p>
    <w:p w14:paraId="3080C225" w14:textId="6A126E2D" w:rsidR="001E081D" w:rsidRPr="00651736" w:rsidRDefault="001E081D" w:rsidP="00651736">
      <w:pPr>
        <w:pStyle w:val="ElsHeading2"/>
        <w:numPr>
          <w:ilvl w:val="0"/>
          <w:numId w:val="5"/>
        </w:numPr>
        <w:spacing w:after="0" w:line="240" w:lineRule="auto"/>
        <w:jc w:val="both"/>
        <w:rPr>
          <w:bCs w:val="0"/>
          <w:i w:val="0"/>
          <w:sz w:val="24"/>
          <w:szCs w:val="24"/>
        </w:rPr>
      </w:pPr>
      <w:r w:rsidRPr="00651736">
        <w:rPr>
          <w:bCs w:val="0"/>
          <w:i w:val="0"/>
          <w:sz w:val="24"/>
          <w:szCs w:val="24"/>
        </w:rPr>
        <w:t>Hypotheses 1(a) and 1(b) tested whethe</w:t>
      </w:r>
      <w:r w:rsidR="00D25835" w:rsidRPr="00651736">
        <w:rPr>
          <w:bCs w:val="0"/>
          <w:i w:val="0"/>
          <w:sz w:val="24"/>
          <w:szCs w:val="24"/>
        </w:rPr>
        <w:t xml:space="preserve">r there was significant </w:t>
      </w:r>
      <w:r w:rsidRPr="00651736">
        <w:rPr>
          <w:bCs w:val="0"/>
          <w:i w:val="0"/>
          <w:sz w:val="24"/>
          <w:szCs w:val="24"/>
        </w:rPr>
        <w:t xml:space="preserve">improvement of mean FE in newer CV models over that of older CV models </w:t>
      </w:r>
      <w:r w:rsidRPr="00651736">
        <w:rPr>
          <w:i w:val="0"/>
          <w:sz w:val="24"/>
          <w:szCs w:val="24"/>
        </w:rPr>
        <w:t>comparing 2016 vs 2017 and 2017 vs 2018.</w:t>
      </w:r>
      <w:r w:rsidR="00D25835" w:rsidRPr="00651736">
        <w:rPr>
          <w:i w:val="0"/>
          <w:sz w:val="24"/>
          <w:szCs w:val="24"/>
        </w:rPr>
        <w:t xml:space="preserve"> </w:t>
      </w:r>
      <w:r w:rsidRPr="00651736">
        <w:rPr>
          <w:bCs w:val="0"/>
          <w:i w:val="0"/>
          <w:sz w:val="24"/>
          <w:szCs w:val="24"/>
        </w:rPr>
        <w:t>The null hypotheses 1(a) and 1(b) were not rejected; the means of FE of CVs of older models were approximately the same or slightly greater than that of newer models with no statistically significant difference.</w:t>
      </w:r>
    </w:p>
    <w:p w14:paraId="3E1EF9EC" w14:textId="106FE0BC" w:rsidR="001E081D" w:rsidRPr="00651736" w:rsidRDefault="001E081D" w:rsidP="00651736">
      <w:pPr>
        <w:pStyle w:val="ElsHeading2"/>
        <w:numPr>
          <w:ilvl w:val="0"/>
          <w:numId w:val="5"/>
        </w:numPr>
        <w:spacing w:after="0" w:line="240" w:lineRule="auto"/>
        <w:jc w:val="both"/>
        <w:rPr>
          <w:bCs w:val="0"/>
          <w:i w:val="0"/>
          <w:sz w:val="24"/>
          <w:szCs w:val="24"/>
        </w:rPr>
      </w:pPr>
      <w:r w:rsidRPr="00651736">
        <w:rPr>
          <w:bCs w:val="0"/>
          <w:i w:val="0"/>
          <w:sz w:val="24"/>
          <w:szCs w:val="24"/>
        </w:rPr>
        <w:t xml:space="preserve">Hypotheses 2(a) and 2(b) examined whether there was significant improvement of mean FE in newer EV models over that of older EV models </w:t>
      </w:r>
      <w:r w:rsidRPr="00651736">
        <w:rPr>
          <w:i w:val="0"/>
          <w:sz w:val="24"/>
          <w:szCs w:val="24"/>
        </w:rPr>
        <w:t>comparing 2016 vs 2017 and 2017 vs 2018.</w:t>
      </w:r>
      <w:r w:rsidR="00D25835" w:rsidRPr="00651736">
        <w:rPr>
          <w:i w:val="0"/>
          <w:sz w:val="24"/>
          <w:szCs w:val="24"/>
        </w:rPr>
        <w:t xml:space="preserve"> </w:t>
      </w:r>
      <w:r w:rsidRPr="00651736">
        <w:rPr>
          <w:bCs w:val="0"/>
          <w:i w:val="0"/>
          <w:sz w:val="24"/>
          <w:szCs w:val="24"/>
        </w:rPr>
        <w:t>Null hypothesis 2(a) was rejected; the mean FE of 2016 EVs was significantly less than that of 2017.</w:t>
      </w:r>
      <w:r w:rsidR="00D25835" w:rsidRPr="00651736">
        <w:rPr>
          <w:bCs w:val="0"/>
          <w:i w:val="0"/>
          <w:sz w:val="24"/>
          <w:szCs w:val="24"/>
        </w:rPr>
        <w:t xml:space="preserve"> However, n</w:t>
      </w:r>
      <w:r w:rsidRPr="00651736">
        <w:rPr>
          <w:bCs w:val="0"/>
          <w:i w:val="0"/>
          <w:sz w:val="24"/>
          <w:szCs w:val="24"/>
        </w:rPr>
        <w:t>ull hypothesis 2(b) was not rejected; the mean FE of 2018 EV models w</w:t>
      </w:r>
      <w:r w:rsidR="00D25835" w:rsidRPr="00651736">
        <w:rPr>
          <w:bCs w:val="0"/>
          <w:i w:val="0"/>
          <w:sz w:val="24"/>
          <w:szCs w:val="24"/>
        </w:rPr>
        <w:t>as</w:t>
      </w:r>
      <w:r w:rsidRPr="00651736">
        <w:rPr>
          <w:bCs w:val="0"/>
          <w:i w:val="0"/>
          <w:sz w:val="24"/>
          <w:szCs w:val="24"/>
        </w:rPr>
        <w:t xml:space="preserve"> approximately the same or slightly greater than that of 2017 EV models with no statistically significance difference</w:t>
      </w:r>
    </w:p>
    <w:p w14:paraId="0F870E9C" w14:textId="7B0EF9B5" w:rsidR="001E081D" w:rsidRPr="00651736" w:rsidRDefault="001E081D" w:rsidP="00651736">
      <w:pPr>
        <w:pStyle w:val="ElsHeading2"/>
        <w:numPr>
          <w:ilvl w:val="0"/>
          <w:numId w:val="5"/>
        </w:numPr>
        <w:spacing w:after="0" w:line="240" w:lineRule="auto"/>
        <w:jc w:val="both"/>
        <w:rPr>
          <w:bCs w:val="0"/>
          <w:i w:val="0"/>
          <w:sz w:val="24"/>
          <w:szCs w:val="24"/>
        </w:rPr>
      </w:pPr>
      <w:r w:rsidRPr="00651736">
        <w:rPr>
          <w:bCs w:val="0"/>
          <w:i w:val="0"/>
          <w:sz w:val="24"/>
          <w:szCs w:val="24"/>
        </w:rPr>
        <w:t xml:space="preserve">Hypothesis 3 tested if the mean AFC of EVs was less than that of CVs from the customer perspective with consideration to MSRP and </w:t>
      </w:r>
      <w:r w:rsidR="00A6335E" w:rsidRPr="00651736">
        <w:rPr>
          <w:bCs w:val="0"/>
          <w:i w:val="0"/>
          <w:sz w:val="24"/>
          <w:szCs w:val="24"/>
        </w:rPr>
        <w:t>vehicle depreciation</w:t>
      </w:r>
      <w:r w:rsidRPr="00651736">
        <w:rPr>
          <w:bCs w:val="0"/>
          <w:i w:val="0"/>
          <w:sz w:val="24"/>
          <w:szCs w:val="24"/>
        </w:rPr>
        <w:t>.</w:t>
      </w:r>
      <w:r w:rsidR="00D25835" w:rsidRPr="00651736">
        <w:rPr>
          <w:bCs w:val="0"/>
          <w:i w:val="0"/>
          <w:sz w:val="24"/>
          <w:szCs w:val="24"/>
        </w:rPr>
        <w:t xml:space="preserve"> </w:t>
      </w:r>
      <w:r w:rsidRPr="00651736">
        <w:rPr>
          <w:bCs w:val="0"/>
          <w:i w:val="0"/>
          <w:sz w:val="24"/>
          <w:szCs w:val="24"/>
        </w:rPr>
        <w:t>Null hypothesis 3 was rejected; the mean AFC of EVs was significantly lower than that of CVs.</w:t>
      </w:r>
    </w:p>
    <w:p w14:paraId="2E121C9C" w14:textId="2584BE28" w:rsidR="001E081D" w:rsidRPr="00651736" w:rsidRDefault="001E081D" w:rsidP="00651736">
      <w:pPr>
        <w:pStyle w:val="ElsHeading2"/>
        <w:numPr>
          <w:ilvl w:val="0"/>
          <w:numId w:val="5"/>
        </w:numPr>
        <w:spacing w:after="0" w:line="240" w:lineRule="auto"/>
        <w:jc w:val="both"/>
        <w:rPr>
          <w:bCs w:val="0"/>
          <w:i w:val="0"/>
          <w:sz w:val="24"/>
          <w:szCs w:val="24"/>
        </w:rPr>
      </w:pPr>
      <w:r w:rsidRPr="00651736">
        <w:rPr>
          <w:bCs w:val="0"/>
          <w:i w:val="0"/>
          <w:sz w:val="24"/>
          <w:szCs w:val="24"/>
        </w:rPr>
        <w:t>Hypothesis 4 examined whether the failure modes of EVs and their effects were less frequent than those of CVs.</w:t>
      </w:r>
      <w:r w:rsidR="00D25835" w:rsidRPr="00651736">
        <w:rPr>
          <w:bCs w:val="0"/>
          <w:i w:val="0"/>
          <w:sz w:val="24"/>
          <w:szCs w:val="24"/>
        </w:rPr>
        <w:t xml:space="preserve"> </w:t>
      </w:r>
      <w:r w:rsidRPr="00651736">
        <w:rPr>
          <w:bCs w:val="0"/>
          <w:i w:val="0"/>
          <w:sz w:val="24"/>
          <w:szCs w:val="24"/>
        </w:rPr>
        <w:t>Null hypothesis 4 was not rejected; the failure modes and their effects for EVs were relatively more frequent or equal to those of CVs.</w:t>
      </w:r>
    </w:p>
    <w:p w14:paraId="4708BE6B" w14:textId="5964AF41" w:rsidR="001E081D" w:rsidRPr="00651736" w:rsidRDefault="001E081D" w:rsidP="00651736">
      <w:pPr>
        <w:pStyle w:val="ElsHeading2"/>
        <w:numPr>
          <w:ilvl w:val="0"/>
          <w:numId w:val="5"/>
        </w:numPr>
        <w:spacing w:after="0" w:line="240" w:lineRule="auto"/>
        <w:jc w:val="both"/>
        <w:rPr>
          <w:bCs w:val="0"/>
          <w:i w:val="0"/>
          <w:sz w:val="24"/>
          <w:szCs w:val="24"/>
        </w:rPr>
      </w:pPr>
      <w:r w:rsidRPr="00651736">
        <w:rPr>
          <w:bCs w:val="0"/>
          <w:i w:val="0"/>
          <w:sz w:val="24"/>
          <w:szCs w:val="24"/>
        </w:rPr>
        <w:t>Hypothesis 5 tested if the failure modes and their effects for EVs were less intense than those of CVs.</w:t>
      </w:r>
      <w:r w:rsidR="00D25835" w:rsidRPr="00651736">
        <w:rPr>
          <w:bCs w:val="0"/>
          <w:i w:val="0"/>
          <w:sz w:val="24"/>
          <w:szCs w:val="24"/>
        </w:rPr>
        <w:t xml:space="preserve"> </w:t>
      </w:r>
      <w:r w:rsidRPr="00651736">
        <w:rPr>
          <w:bCs w:val="0"/>
          <w:i w:val="0"/>
          <w:sz w:val="24"/>
          <w:szCs w:val="24"/>
        </w:rPr>
        <w:t>Null hypothesis 5 was not rejected; the failure modes and their effects</w:t>
      </w:r>
      <w:r w:rsidR="00D25835" w:rsidRPr="00651736">
        <w:rPr>
          <w:bCs w:val="0"/>
          <w:i w:val="0"/>
          <w:sz w:val="24"/>
          <w:szCs w:val="24"/>
        </w:rPr>
        <w:t xml:space="preserve"> for EVs were more intense </w:t>
      </w:r>
      <w:r w:rsidRPr="00651736">
        <w:rPr>
          <w:bCs w:val="0"/>
          <w:i w:val="0"/>
          <w:sz w:val="24"/>
          <w:szCs w:val="24"/>
        </w:rPr>
        <w:t xml:space="preserve">or equal </w:t>
      </w:r>
      <w:r w:rsidR="00126A15" w:rsidRPr="00651736">
        <w:rPr>
          <w:bCs w:val="0"/>
          <w:i w:val="0"/>
          <w:sz w:val="24"/>
          <w:szCs w:val="24"/>
        </w:rPr>
        <w:t xml:space="preserve">in terms of repair cost </w:t>
      </w:r>
      <w:r w:rsidRPr="00651736">
        <w:rPr>
          <w:bCs w:val="0"/>
          <w:i w:val="0"/>
          <w:sz w:val="24"/>
          <w:szCs w:val="24"/>
        </w:rPr>
        <w:t>to those of CVs.</w:t>
      </w:r>
    </w:p>
    <w:p w14:paraId="65B365F2" w14:textId="77777777" w:rsidR="00B95135" w:rsidRPr="00651736" w:rsidRDefault="00B95135" w:rsidP="00651736">
      <w:pPr>
        <w:pStyle w:val="ElsParagraph"/>
        <w:spacing w:after="0" w:line="240" w:lineRule="auto"/>
        <w:ind w:firstLine="0"/>
        <w:rPr>
          <w:sz w:val="24"/>
          <w:szCs w:val="24"/>
        </w:rPr>
      </w:pPr>
    </w:p>
    <w:p w14:paraId="635609D9" w14:textId="77777777" w:rsidR="00644046" w:rsidRPr="00651736" w:rsidRDefault="00644046" w:rsidP="00651736">
      <w:pPr>
        <w:spacing w:after="0" w:line="240" w:lineRule="auto"/>
        <w:rPr>
          <w:rFonts w:eastAsia="Times New Roman" w:cs="Times New Roman"/>
          <w:b/>
          <w:szCs w:val="24"/>
        </w:rPr>
      </w:pPr>
      <w:r w:rsidRPr="00651736">
        <w:rPr>
          <w:b/>
          <w:szCs w:val="24"/>
        </w:rPr>
        <w:br w:type="page"/>
      </w:r>
    </w:p>
    <w:p w14:paraId="55336231" w14:textId="001D51F9" w:rsidR="00644046" w:rsidRPr="00651736" w:rsidRDefault="00644046" w:rsidP="00651736">
      <w:pPr>
        <w:pStyle w:val="ElsTableCaption"/>
        <w:ind w:left="-90"/>
        <w:jc w:val="center"/>
        <w:rPr>
          <w:sz w:val="24"/>
          <w:szCs w:val="24"/>
        </w:rPr>
      </w:pPr>
      <w:r w:rsidRPr="00651736">
        <w:rPr>
          <w:b/>
          <w:sz w:val="24"/>
          <w:szCs w:val="24"/>
        </w:rPr>
        <w:lastRenderedPageBreak/>
        <w:t>Table 2.</w:t>
      </w:r>
      <w:r w:rsidRPr="00651736">
        <w:rPr>
          <w:sz w:val="24"/>
          <w:szCs w:val="24"/>
        </w:rPr>
        <w:t xml:space="preserve"> Summary Findings of Hypothesis Testing: T-Test</w:t>
      </w:r>
    </w:p>
    <w:p w14:paraId="7FDE6338" w14:textId="77777777" w:rsidR="00644046" w:rsidRPr="00651736" w:rsidRDefault="00644046" w:rsidP="00651736">
      <w:pPr>
        <w:pStyle w:val="ElsParagraph"/>
        <w:spacing w:after="0" w:line="240" w:lineRule="auto"/>
        <w:rPr>
          <w:sz w:val="24"/>
          <w:szCs w:val="24"/>
        </w:rPr>
      </w:pPr>
    </w:p>
    <w:tbl>
      <w:tblPr>
        <w:tblW w:w="0" w:type="auto"/>
        <w:tblInd w:w="1398" w:type="dxa"/>
        <w:tblLayout w:type="fixed"/>
        <w:tblLook w:val="00A0" w:firstRow="1" w:lastRow="0" w:firstColumn="1" w:lastColumn="0" w:noHBand="0" w:noVBand="0"/>
      </w:tblPr>
      <w:tblGrid>
        <w:gridCol w:w="2880"/>
        <w:gridCol w:w="900"/>
        <w:gridCol w:w="1440"/>
        <w:gridCol w:w="1302"/>
      </w:tblGrid>
      <w:tr w:rsidR="00644046" w:rsidRPr="00651736" w14:paraId="2E5E3A99" w14:textId="77777777" w:rsidTr="00644046">
        <w:tc>
          <w:tcPr>
            <w:tcW w:w="2880" w:type="dxa"/>
            <w:tcBorders>
              <w:top w:val="single" w:sz="4" w:space="0" w:color="auto"/>
              <w:bottom w:val="single" w:sz="4" w:space="0" w:color="auto"/>
            </w:tcBorders>
          </w:tcPr>
          <w:p w14:paraId="06A1151F" w14:textId="77777777" w:rsidR="00644046" w:rsidRPr="00651736" w:rsidRDefault="00644046" w:rsidP="00651736">
            <w:pPr>
              <w:pStyle w:val="ElsLegend"/>
              <w:spacing w:after="0" w:line="240" w:lineRule="auto"/>
              <w:ind w:left="-90"/>
              <w:rPr>
                <w:sz w:val="24"/>
                <w:szCs w:val="24"/>
              </w:rPr>
            </w:pPr>
            <w:r w:rsidRPr="00651736">
              <w:rPr>
                <w:sz w:val="24"/>
                <w:szCs w:val="24"/>
              </w:rPr>
              <w:t>Hypotheses</w:t>
            </w:r>
          </w:p>
        </w:tc>
        <w:tc>
          <w:tcPr>
            <w:tcW w:w="900" w:type="dxa"/>
            <w:tcBorders>
              <w:top w:val="single" w:sz="4" w:space="0" w:color="auto"/>
              <w:bottom w:val="single" w:sz="4" w:space="0" w:color="auto"/>
            </w:tcBorders>
          </w:tcPr>
          <w:p w14:paraId="6CB401FA" w14:textId="77777777" w:rsidR="00644046" w:rsidRPr="00651736" w:rsidRDefault="00644046" w:rsidP="00651736">
            <w:pPr>
              <w:pStyle w:val="ElsLegend"/>
              <w:spacing w:after="0" w:line="240" w:lineRule="auto"/>
              <w:ind w:left="-90"/>
              <w:rPr>
                <w:sz w:val="24"/>
                <w:szCs w:val="24"/>
              </w:rPr>
            </w:pPr>
            <w:r w:rsidRPr="00651736">
              <w:rPr>
                <w:sz w:val="24"/>
                <w:szCs w:val="24"/>
              </w:rPr>
              <w:t>P Value</w:t>
            </w:r>
          </w:p>
        </w:tc>
        <w:tc>
          <w:tcPr>
            <w:tcW w:w="1440" w:type="dxa"/>
            <w:tcBorders>
              <w:top w:val="single" w:sz="4" w:space="0" w:color="auto"/>
              <w:bottom w:val="single" w:sz="4" w:space="0" w:color="auto"/>
            </w:tcBorders>
          </w:tcPr>
          <w:p w14:paraId="50BCCB1B" w14:textId="77777777" w:rsidR="00644046" w:rsidRPr="00651736" w:rsidRDefault="00644046" w:rsidP="00651736">
            <w:pPr>
              <w:pStyle w:val="ElsLegend"/>
              <w:spacing w:after="0" w:line="240" w:lineRule="auto"/>
              <w:ind w:left="-90"/>
              <w:rPr>
                <w:sz w:val="24"/>
                <w:szCs w:val="24"/>
              </w:rPr>
            </w:pPr>
            <w:r w:rsidRPr="00651736">
              <w:rPr>
                <w:sz w:val="24"/>
                <w:szCs w:val="24"/>
              </w:rPr>
              <w:t>Result</w:t>
            </w:r>
          </w:p>
        </w:tc>
        <w:tc>
          <w:tcPr>
            <w:tcW w:w="1302" w:type="dxa"/>
            <w:tcBorders>
              <w:top w:val="single" w:sz="4" w:space="0" w:color="auto"/>
              <w:bottom w:val="single" w:sz="4" w:space="0" w:color="auto"/>
            </w:tcBorders>
          </w:tcPr>
          <w:p w14:paraId="75C8AB3D" w14:textId="77777777" w:rsidR="00644046" w:rsidRPr="00651736" w:rsidRDefault="00644046" w:rsidP="00651736">
            <w:pPr>
              <w:pStyle w:val="ElsLegend"/>
              <w:spacing w:after="0" w:line="240" w:lineRule="auto"/>
              <w:ind w:left="-90"/>
              <w:rPr>
                <w:sz w:val="24"/>
                <w:szCs w:val="24"/>
              </w:rPr>
            </w:pPr>
            <w:r w:rsidRPr="00651736">
              <w:rPr>
                <w:sz w:val="24"/>
                <w:szCs w:val="24"/>
              </w:rPr>
              <w:t>Interpretation</w:t>
            </w:r>
          </w:p>
        </w:tc>
      </w:tr>
      <w:tr w:rsidR="00644046" w:rsidRPr="00651736" w14:paraId="45A78A83" w14:textId="77777777" w:rsidTr="00644046">
        <w:trPr>
          <w:trHeight w:val="242"/>
        </w:trPr>
        <w:tc>
          <w:tcPr>
            <w:tcW w:w="2880" w:type="dxa"/>
          </w:tcPr>
          <w:p w14:paraId="6FFAC7BC" w14:textId="77777777" w:rsidR="00644046" w:rsidRPr="00651736" w:rsidRDefault="00644046" w:rsidP="00651736">
            <w:pPr>
              <w:pStyle w:val="ElsLegend"/>
              <w:spacing w:after="0" w:line="240" w:lineRule="auto"/>
              <w:ind w:left="-90"/>
              <w:rPr>
                <w:sz w:val="24"/>
                <w:szCs w:val="24"/>
              </w:rPr>
            </w:pPr>
            <w:r w:rsidRPr="00651736">
              <w:rPr>
                <w:sz w:val="24"/>
                <w:szCs w:val="24"/>
              </w:rPr>
              <w:t>1a: FE</w:t>
            </w:r>
          </w:p>
          <w:p w14:paraId="02CD746E" w14:textId="77777777" w:rsidR="00644046" w:rsidRPr="00651736" w:rsidRDefault="00644046" w:rsidP="00651736">
            <w:pPr>
              <w:pStyle w:val="ElsLegend"/>
              <w:spacing w:after="0" w:line="240" w:lineRule="auto"/>
              <w:ind w:left="-90"/>
              <w:rPr>
                <w:sz w:val="24"/>
                <w:szCs w:val="24"/>
              </w:rPr>
            </w:pPr>
            <w:r w:rsidRPr="00651736">
              <w:rPr>
                <w:sz w:val="24"/>
                <w:szCs w:val="24"/>
              </w:rPr>
              <w:t>H</w:t>
            </w:r>
            <w:r w:rsidRPr="00651736">
              <w:rPr>
                <w:sz w:val="24"/>
                <w:szCs w:val="24"/>
                <w:vertAlign w:val="subscript"/>
              </w:rPr>
              <w:t>0</w:t>
            </w:r>
            <w:r w:rsidRPr="00651736">
              <w:rPr>
                <w:sz w:val="24"/>
                <w:szCs w:val="24"/>
              </w:rPr>
              <w:t xml:space="preserve">: </w:t>
            </w: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CV 2016</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CV 2017</m:t>
                  </m:r>
                </m:sub>
              </m:sSub>
              <m:r>
                <w:rPr>
                  <w:rFonts w:ascii="Cambria Math" w:hAnsi="Cambria Math"/>
                  <w:sz w:val="24"/>
                  <w:szCs w:val="24"/>
                </w:rPr>
                <m:t>≥0</m:t>
              </m:r>
            </m:oMath>
          </w:p>
          <w:p w14:paraId="1EF860A0" w14:textId="77777777" w:rsidR="00644046" w:rsidRPr="00651736" w:rsidRDefault="00644046" w:rsidP="00651736">
            <w:pPr>
              <w:pStyle w:val="ElsLegend"/>
              <w:spacing w:after="0" w:line="240" w:lineRule="auto"/>
              <w:ind w:left="-90"/>
              <w:rPr>
                <w:sz w:val="24"/>
                <w:szCs w:val="24"/>
              </w:rPr>
            </w:pPr>
            <w:r w:rsidRPr="00651736">
              <w:rPr>
                <w:sz w:val="24"/>
                <w:szCs w:val="24"/>
              </w:rPr>
              <w:t>H</w:t>
            </w:r>
            <w:r w:rsidRPr="00651736">
              <w:rPr>
                <w:sz w:val="24"/>
                <w:szCs w:val="24"/>
                <w:vertAlign w:val="subscript"/>
              </w:rPr>
              <w:t>1</w:t>
            </w:r>
            <w:r w:rsidRPr="00651736">
              <w:rPr>
                <w:sz w:val="24"/>
                <w:szCs w:val="24"/>
              </w:rPr>
              <w:t xml:space="preserve">: </w:t>
            </w: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CV 2016</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 xml:space="preserve">CV 2017 </m:t>
                  </m:r>
                </m:sub>
              </m:sSub>
              <m:r>
                <w:rPr>
                  <w:rFonts w:ascii="Cambria Math" w:hAnsi="Cambria Math"/>
                  <w:sz w:val="24"/>
                  <w:szCs w:val="24"/>
                </w:rPr>
                <m:t>&lt;0</m:t>
              </m:r>
            </m:oMath>
          </w:p>
        </w:tc>
        <w:tc>
          <w:tcPr>
            <w:tcW w:w="900" w:type="dxa"/>
          </w:tcPr>
          <w:p w14:paraId="399FAA9A" w14:textId="77777777" w:rsidR="00644046" w:rsidRPr="00651736" w:rsidRDefault="00644046" w:rsidP="00651736">
            <w:pPr>
              <w:pStyle w:val="ElsLegend"/>
              <w:spacing w:after="0" w:line="240" w:lineRule="auto"/>
              <w:ind w:left="-90"/>
              <w:rPr>
                <w:b/>
                <w:sz w:val="24"/>
                <w:szCs w:val="24"/>
              </w:rPr>
            </w:pPr>
            <w:r w:rsidRPr="00651736">
              <w:rPr>
                <w:b/>
                <w:sz w:val="24"/>
                <w:szCs w:val="24"/>
              </w:rPr>
              <w:t>0.350</w:t>
            </w:r>
          </w:p>
        </w:tc>
        <w:tc>
          <w:tcPr>
            <w:tcW w:w="1440" w:type="dxa"/>
          </w:tcPr>
          <w:p w14:paraId="3D60A392" w14:textId="77777777" w:rsidR="00644046" w:rsidRPr="00651736" w:rsidRDefault="00644046" w:rsidP="00651736">
            <w:pPr>
              <w:pStyle w:val="ElsLegend"/>
              <w:spacing w:after="0" w:line="240" w:lineRule="auto"/>
              <w:ind w:left="-90"/>
              <w:rPr>
                <w:sz w:val="24"/>
                <w:szCs w:val="24"/>
              </w:rPr>
            </w:pPr>
            <w:r w:rsidRPr="00651736">
              <w:rPr>
                <w:sz w:val="24"/>
                <w:szCs w:val="24"/>
              </w:rPr>
              <w:t>Not enough evidence to reject H</w:t>
            </w:r>
            <w:r w:rsidRPr="00651736">
              <w:rPr>
                <w:sz w:val="24"/>
                <w:szCs w:val="24"/>
                <w:vertAlign w:val="subscript"/>
              </w:rPr>
              <w:t>0</w:t>
            </w:r>
          </w:p>
        </w:tc>
        <w:tc>
          <w:tcPr>
            <w:tcW w:w="1302" w:type="dxa"/>
          </w:tcPr>
          <w:p w14:paraId="3F6FF8C6" w14:textId="77777777" w:rsidR="00644046" w:rsidRPr="00651736" w:rsidRDefault="00644046" w:rsidP="00651736">
            <w:pPr>
              <w:pStyle w:val="ElsLegend"/>
              <w:spacing w:after="0" w:line="240" w:lineRule="auto"/>
              <w:ind w:left="-90"/>
              <w:rPr>
                <w:sz w:val="24"/>
                <w:szCs w:val="24"/>
              </w:rPr>
            </w:pPr>
            <w:r w:rsidRPr="00651736">
              <w:rPr>
                <w:sz w:val="24"/>
                <w:szCs w:val="24"/>
              </w:rPr>
              <w:t>Not significantly less</w:t>
            </w:r>
          </w:p>
        </w:tc>
      </w:tr>
      <w:tr w:rsidR="00644046" w:rsidRPr="00651736" w14:paraId="5F235054" w14:textId="77777777" w:rsidTr="00644046">
        <w:trPr>
          <w:trHeight w:val="242"/>
        </w:trPr>
        <w:tc>
          <w:tcPr>
            <w:tcW w:w="2880" w:type="dxa"/>
          </w:tcPr>
          <w:p w14:paraId="4779A17A" w14:textId="77777777" w:rsidR="00644046" w:rsidRPr="00651736" w:rsidRDefault="00644046" w:rsidP="00651736">
            <w:pPr>
              <w:pStyle w:val="ElsLegend"/>
              <w:spacing w:after="0" w:line="240" w:lineRule="auto"/>
              <w:ind w:left="-90"/>
              <w:rPr>
                <w:sz w:val="24"/>
                <w:szCs w:val="24"/>
              </w:rPr>
            </w:pPr>
            <w:r w:rsidRPr="00651736">
              <w:rPr>
                <w:sz w:val="24"/>
                <w:szCs w:val="24"/>
              </w:rPr>
              <w:t>1b: FE</w:t>
            </w:r>
          </w:p>
          <w:p w14:paraId="20348FA7" w14:textId="77777777" w:rsidR="00644046" w:rsidRPr="00651736" w:rsidRDefault="00644046" w:rsidP="00651736">
            <w:pPr>
              <w:pStyle w:val="ElsLegend"/>
              <w:spacing w:after="0" w:line="240" w:lineRule="auto"/>
              <w:ind w:left="-90"/>
              <w:rPr>
                <w:sz w:val="24"/>
                <w:szCs w:val="24"/>
              </w:rPr>
            </w:pPr>
            <w:r w:rsidRPr="00651736">
              <w:rPr>
                <w:sz w:val="24"/>
                <w:szCs w:val="24"/>
              </w:rPr>
              <w:t>H</w:t>
            </w:r>
            <w:r w:rsidRPr="00651736">
              <w:rPr>
                <w:sz w:val="24"/>
                <w:szCs w:val="24"/>
                <w:vertAlign w:val="subscript"/>
              </w:rPr>
              <w:t>0</w:t>
            </w:r>
            <w:r w:rsidRPr="00651736">
              <w:rPr>
                <w:sz w:val="24"/>
                <w:szCs w:val="24"/>
              </w:rPr>
              <w:t xml:space="preserve">: </w:t>
            </w: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CV 2017</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CV 2018</m:t>
                  </m:r>
                </m:sub>
              </m:sSub>
              <m:r>
                <w:rPr>
                  <w:rFonts w:ascii="Cambria Math" w:hAnsi="Cambria Math"/>
                  <w:sz w:val="24"/>
                  <w:szCs w:val="24"/>
                </w:rPr>
                <m:t>≥0</m:t>
              </m:r>
            </m:oMath>
          </w:p>
          <w:p w14:paraId="1B77B457" w14:textId="77777777" w:rsidR="00644046" w:rsidRPr="00651736" w:rsidRDefault="00644046" w:rsidP="00651736">
            <w:pPr>
              <w:pStyle w:val="ElsLegend"/>
              <w:spacing w:after="0" w:line="240" w:lineRule="auto"/>
              <w:ind w:left="-90"/>
              <w:rPr>
                <w:sz w:val="24"/>
                <w:szCs w:val="24"/>
              </w:rPr>
            </w:pPr>
            <w:r w:rsidRPr="00651736">
              <w:rPr>
                <w:sz w:val="24"/>
                <w:szCs w:val="24"/>
              </w:rPr>
              <w:t>H</w:t>
            </w:r>
            <w:r w:rsidRPr="00651736">
              <w:rPr>
                <w:sz w:val="24"/>
                <w:szCs w:val="24"/>
                <w:vertAlign w:val="subscript"/>
              </w:rPr>
              <w:t>1</w:t>
            </w:r>
            <w:r w:rsidRPr="00651736">
              <w:rPr>
                <w:sz w:val="24"/>
                <w:szCs w:val="24"/>
              </w:rPr>
              <w:t xml:space="preserve">: </w:t>
            </w: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CV 2017</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 xml:space="preserve">CV 2018 </m:t>
                  </m:r>
                </m:sub>
              </m:sSub>
              <m:r>
                <w:rPr>
                  <w:rFonts w:ascii="Cambria Math" w:hAnsi="Cambria Math"/>
                  <w:sz w:val="24"/>
                  <w:szCs w:val="24"/>
                </w:rPr>
                <m:t>&lt;0</m:t>
              </m:r>
            </m:oMath>
          </w:p>
        </w:tc>
        <w:tc>
          <w:tcPr>
            <w:tcW w:w="900" w:type="dxa"/>
          </w:tcPr>
          <w:p w14:paraId="5A4E29B2" w14:textId="77777777" w:rsidR="00644046" w:rsidRPr="00651736" w:rsidRDefault="00644046" w:rsidP="00651736">
            <w:pPr>
              <w:pStyle w:val="ElsLegend"/>
              <w:spacing w:after="0" w:line="240" w:lineRule="auto"/>
              <w:ind w:left="-90"/>
              <w:rPr>
                <w:b/>
                <w:sz w:val="24"/>
                <w:szCs w:val="24"/>
              </w:rPr>
            </w:pPr>
            <w:r w:rsidRPr="00651736">
              <w:rPr>
                <w:b/>
                <w:sz w:val="24"/>
                <w:szCs w:val="24"/>
              </w:rPr>
              <w:t>0.473</w:t>
            </w:r>
          </w:p>
        </w:tc>
        <w:tc>
          <w:tcPr>
            <w:tcW w:w="1440" w:type="dxa"/>
          </w:tcPr>
          <w:p w14:paraId="03A2856F" w14:textId="77777777" w:rsidR="00644046" w:rsidRPr="00651736" w:rsidRDefault="00644046" w:rsidP="00651736">
            <w:pPr>
              <w:pStyle w:val="ElsLegend"/>
              <w:spacing w:after="0" w:line="240" w:lineRule="auto"/>
              <w:ind w:left="-90"/>
              <w:rPr>
                <w:sz w:val="24"/>
                <w:szCs w:val="24"/>
              </w:rPr>
            </w:pPr>
            <w:r w:rsidRPr="00651736">
              <w:rPr>
                <w:sz w:val="24"/>
                <w:szCs w:val="24"/>
              </w:rPr>
              <w:t>Not enough evidence to reject H</w:t>
            </w:r>
            <w:r w:rsidRPr="00651736">
              <w:rPr>
                <w:sz w:val="24"/>
                <w:szCs w:val="24"/>
                <w:vertAlign w:val="subscript"/>
              </w:rPr>
              <w:t>0</w:t>
            </w:r>
          </w:p>
        </w:tc>
        <w:tc>
          <w:tcPr>
            <w:tcW w:w="1302" w:type="dxa"/>
          </w:tcPr>
          <w:p w14:paraId="0CE598CB" w14:textId="77777777" w:rsidR="00644046" w:rsidRPr="00651736" w:rsidRDefault="00644046" w:rsidP="00651736">
            <w:pPr>
              <w:pStyle w:val="ElsLegend"/>
              <w:spacing w:after="0" w:line="240" w:lineRule="auto"/>
              <w:ind w:left="-90"/>
              <w:rPr>
                <w:sz w:val="24"/>
                <w:szCs w:val="24"/>
              </w:rPr>
            </w:pPr>
            <w:r w:rsidRPr="00651736">
              <w:rPr>
                <w:sz w:val="24"/>
                <w:szCs w:val="24"/>
              </w:rPr>
              <w:t>Not significantly less</w:t>
            </w:r>
          </w:p>
        </w:tc>
      </w:tr>
      <w:tr w:rsidR="00644046" w:rsidRPr="00651736" w14:paraId="53A486E6" w14:textId="77777777" w:rsidTr="00644046">
        <w:trPr>
          <w:trHeight w:val="242"/>
        </w:trPr>
        <w:tc>
          <w:tcPr>
            <w:tcW w:w="2880" w:type="dxa"/>
          </w:tcPr>
          <w:p w14:paraId="68CD8346" w14:textId="77777777" w:rsidR="00644046" w:rsidRPr="00651736" w:rsidRDefault="00644046" w:rsidP="00651736">
            <w:pPr>
              <w:pStyle w:val="ElsLegend"/>
              <w:spacing w:after="0" w:line="240" w:lineRule="auto"/>
              <w:ind w:left="-90"/>
              <w:rPr>
                <w:sz w:val="24"/>
                <w:szCs w:val="24"/>
              </w:rPr>
            </w:pPr>
            <w:r w:rsidRPr="00651736">
              <w:rPr>
                <w:sz w:val="24"/>
                <w:szCs w:val="24"/>
              </w:rPr>
              <w:t>2a: FE</w:t>
            </w:r>
          </w:p>
          <w:p w14:paraId="2F320FB0" w14:textId="77777777" w:rsidR="00644046" w:rsidRPr="00651736" w:rsidRDefault="00644046" w:rsidP="00651736">
            <w:pPr>
              <w:pStyle w:val="ElsLegend"/>
              <w:spacing w:after="0" w:line="240" w:lineRule="auto"/>
              <w:ind w:left="-90"/>
              <w:rPr>
                <w:sz w:val="24"/>
                <w:szCs w:val="24"/>
              </w:rPr>
            </w:pPr>
            <w:r w:rsidRPr="00651736">
              <w:rPr>
                <w:sz w:val="24"/>
                <w:szCs w:val="24"/>
              </w:rPr>
              <w:t>H</w:t>
            </w:r>
            <w:r w:rsidRPr="00651736">
              <w:rPr>
                <w:sz w:val="24"/>
                <w:szCs w:val="24"/>
                <w:vertAlign w:val="subscript"/>
              </w:rPr>
              <w:t>0</w:t>
            </w:r>
            <w:r w:rsidRPr="00651736">
              <w:rPr>
                <w:sz w:val="24"/>
                <w:szCs w:val="24"/>
              </w:rPr>
              <w:t xml:space="preserve">: </w:t>
            </w: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EV 2016</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 xml:space="preserve">EV 2017 </m:t>
                  </m:r>
                </m:sub>
              </m:sSub>
              <m:r>
                <w:rPr>
                  <w:rFonts w:ascii="Cambria Math" w:hAnsi="Cambria Math"/>
                  <w:sz w:val="24"/>
                  <w:szCs w:val="24"/>
                </w:rPr>
                <m:t>≥0</m:t>
              </m:r>
            </m:oMath>
          </w:p>
          <w:p w14:paraId="2E90A50F" w14:textId="77777777" w:rsidR="00644046" w:rsidRPr="00651736" w:rsidRDefault="00644046" w:rsidP="00651736">
            <w:pPr>
              <w:pStyle w:val="ElsLegend"/>
              <w:spacing w:after="0" w:line="240" w:lineRule="auto"/>
              <w:ind w:left="-90"/>
              <w:rPr>
                <w:sz w:val="24"/>
                <w:szCs w:val="24"/>
              </w:rPr>
            </w:pPr>
            <w:r w:rsidRPr="00651736">
              <w:rPr>
                <w:sz w:val="24"/>
                <w:szCs w:val="24"/>
              </w:rPr>
              <w:t>H</w:t>
            </w:r>
            <w:r w:rsidRPr="00651736">
              <w:rPr>
                <w:sz w:val="24"/>
                <w:szCs w:val="24"/>
                <w:vertAlign w:val="subscript"/>
              </w:rPr>
              <w:t>1</w:t>
            </w:r>
            <w:r w:rsidRPr="00651736">
              <w:rPr>
                <w:sz w:val="24"/>
                <w:szCs w:val="24"/>
              </w:rPr>
              <w:t xml:space="preserve">: </w:t>
            </w: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EV 2016</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EV 2017</m:t>
                  </m:r>
                </m:sub>
              </m:sSub>
              <m:r>
                <w:rPr>
                  <w:rFonts w:ascii="Cambria Math" w:hAnsi="Cambria Math"/>
                  <w:sz w:val="24"/>
                  <w:szCs w:val="24"/>
                </w:rPr>
                <m:t>&lt;0</m:t>
              </m:r>
            </m:oMath>
          </w:p>
        </w:tc>
        <w:tc>
          <w:tcPr>
            <w:tcW w:w="900" w:type="dxa"/>
          </w:tcPr>
          <w:p w14:paraId="7E190D48" w14:textId="77777777" w:rsidR="00644046" w:rsidRPr="00651736" w:rsidRDefault="00644046" w:rsidP="00651736">
            <w:pPr>
              <w:pStyle w:val="ElsLegend"/>
              <w:spacing w:after="0" w:line="240" w:lineRule="auto"/>
              <w:ind w:left="-90"/>
              <w:rPr>
                <w:b/>
                <w:sz w:val="24"/>
                <w:szCs w:val="24"/>
              </w:rPr>
            </w:pPr>
            <w:r w:rsidRPr="00651736">
              <w:rPr>
                <w:b/>
                <w:sz w:val="24"/>
                <w:szCs w:val="24"/>
              </w:rPr>
              <w:t>0.030</w:t>
            </w:r>
          </w:p>
        </w:tc>
        <w:tc>
          <w:tcPr>
            <w:tcW w:w="1440" w:type="dxa"/>
          </w:tcPr>
          <w:p w14:paraId="221F8562" w14:textId="77777777" w:rsidR="00644046" w:rsidRPr="00651736" w:rsidRDefault="00644046" w:rsidP="00651736">
            <w:pPr>
              <w:pStyle w:val="ElsLegend"/>
              <w:spacing w:after="0" w:line="240" w:lineRule="auto"/>
              <w:ind w:left="-90"/>
              <w:rPr>
                <w:sz w:val="24"/>
                <w:szCs w:val="24"/>
              </w:rPr>
            </w:pPr>
            <w:r w:rsidRPr="00651736">
              <w:rPr>
                <w:sz w:val="24"/>
                <w:szCs w:val="24"/>
              </w:rPr>
              <w:t>Enough evidence to reject H</w:t>
            </w:r>
            <w:r w:rsidRPr="00651736">
              <w:rPr>
                <w:sz w:val="24"/>
                <w:szCs w:val="24"/>
                <w:vertAlign w:val="subscript"/>
              </w:rPr>
              <w:t>0</w:t>
            </w:r>
          </w:p>
        </w:tc>
        <w:tc>
          <w:tcPr>
            <w:tcW w:w="1302" w:type="dxa"/>
          </w:tcPr>
          <w:p w14:paraId="2E4CCEC1" w14:textId="77777777" w:rsidR="00644046" w:rsidRPr="00651736" w:rsidRDefault="00644046" w:rsidP="00651736">
            <w:pPr>
              <w:pStyle w:val="ElsLegend"/>
              <w:spacing w:after="0" w:line="240" w:lineRule="auto"/>
              <w:ind w:left="-90"/>
              <w:rPr>
                <w:sz w:val="24"/>
                <w:szCs w:val="24"/>
              </w:rPr>
            </w:pPr>
            <w:r w:rsidRPr="00651736">
              <w:rPr>
                <w:sz w:val="24"/>
                <w:szCs w:val="24"/>
              </w:rPr>
              <w:t>Significantly less</w:t>
            </w:r>
          </w:p>
        </w:tc>
      </w:tr>
      <w:tr w:rsidR="00644046" w:rsidRPr="00651736" w14:paraId="08E948D0" w14:textId="77777777" w:rsidTr="00644046">
        <w:trPr>
          <w:trHeight w:val="242"/>
        </w:trPr>
        <w:tc>
          <w:tcPr>
            <w:tcW w:w="2880" w:type="dxa"/>
          </w:tcPr>
          <w:p w14:paraId="69D7F5A7" w14:textId="77777777" w:rsidR="00644046" w:rsidRPr="00651736" w:rsidRDefault="00644046" w:rsidP="00651736">
            <w:pPr>
              <w:pStyle w:val="ElsLegend"/>
              <w:spacing w:after="0" w:line="240" w:lineRule="auto"/>
              <w:ind w:left="-90"/>
              <w:rPr>
                <w:sz w:val="24"/>
                <w:szCs w:val="24"/>
              </w:rPr>
            </w:pPr>
            <w:r w:rsidRPr="00651736">
              <w:rPr>
                <w:sz w:val="24"/>
                <w:szCs w:val="24"/>
              </w:rPr>
              <w:t>2b: FE</w:t>
            </w:r>
          </w:p>
          <w:p w14:paraId="1CF7E82E" w14:textId="77777777" w:rsidR="00644046" w:rsidRPr="00651736" w:rsidRDefault="00644046" w:rsidP="00651736">
            <w:pPr>
              <w:pStyle w:val="ElsLegend"/>
              <w:spacing w:after="0" w:line="240" w:lineRule="auto"/>
              <w:ind w:left="-90"/>
              <w:rPr>
                <w:sz w:val="24"/>
                <w:szCs w:val="24"/>
              </w:rPr>
            </w:pPr>
            <w:r w:rsidRPr="00651736">
              <w:rPr>
                <w:sz w:val="24"/>
                <w:szCs w:val="24"/>
              </w:rPr>
              <w:t>H</w:t>
            </w:r>
            <w:r w:rsidRPr="00651736">
              <w:rPr>
                <w:sz w:val="24"/>
                <w:szCs w:val="24"/>
                <w:vertAlign w:val="subscript"/>
              </w:rPr>
              <w:t>0</w:t>
            </w:r>
            <w:r w:rsidRPr="00651736">
              <w:rPr>
                <w:sz w:val="24"/>
                <w:szCs w:val="24"/>
              </w:rPr>
              <w:t xml:space="preserve">: </w:t>
            </w: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EV 2017</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 xml:space="preserve">EV 2018 </m:t>
                  </m:r>
                </m:sub>
              </m:sSub>
              <m:r>
                <w:rPr>
                  <w:rFonts w:ascii="Cambria Math" w:hAnsi="Cambria Math"/>
                  <w:sz w:val="24"/>
                  <w:szCs w:val="24"/>
                </w:rPr>
                <m:t>≥0</m:t>
              </m:r>
            </m:oMath>
          </w:p>
          <w:p w14:paraId="6D92DE63" w14:textId="77777777" w:rsidR="00644046" w:rsidRPr="00651736" w:rsidRDefault="00644046" w:rsidP="00651736">
            <w:pPr>
              <w:pStyle w:val="ElsLegend"/>
              <w:spacing w:after="0" w:line="240" w:lineRule="auto"/>
              <w:ind w:left="-90"/>
              <w:rPr>
                <w:sz w:val="24"/>
                <w:szCs w:val="24"/>
              </w:rPr>
            </w:pPr>
            <w:r w:rsidRPr="00651736">
              <w:rPr>
                <w:sz w:val="24"/>
                <w:szCs w:val="24"/>
              </w:rPr>
              <w:t>H</w:t>
            </w:r>
            <w:r w:rsidRPr="00651736">
              <w:rPr>
                <w:sz w:val="24"/>
                <w:szCs w:val="24"/>
                <w:vertAlign w:val="subscript"/>
              </w:rPr>
              <w:t>1</w:t>
            </w:r>
            <w:r w:rsidRPr="00651736">
              <w:rPr>
                <w:sz w:val="24"/>
                <w:szCs w:val="24"/>
              </w:rPr>
              <w:t xml:space="preserve">: </w:t>
            </w: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EV 2017</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 xml:space="preserve">EV 2018 </m:t>
                  </m:r>
                </m:sub>
              </m:sSub>
              <m:r>
                <w:rPr>
                  <w:rFonts w:ascii="Cambria Math" w:hAnsi="Cambria Math"/>
                  <w:sz w:val="24"/>
                  <w:szCs w:val="24"/>
                </w:rPr>
                <m:t>&lt;0</m:t>
              </m:r>
            </m:oMath>
          </w:p>
        </w:tc>
        <w:tc>
          <w:tcPr>
            <w:tcW w:w="900" w:type="dxa"/>
          </w:tcPr>
          <w:p w14:paraId="366A6637" w14:textId="77777777" w:rsidR="00644046" w:rsidRPr="00651736" w:rsidRDefault="00644046" w:rsidP="00651736">
            <w:pPr>
              <w:pStyle w:val="ElsLegend"/>
              <w:spacing w:after="0" w:line="240" w:lineRule="auto"/>
              <w:ind w:left="-90"/>
              <w:rPr>
                <w:b/>
                <w:sz w:val="24"/>
                <w:szCs w:val="24"/>
              </w:rPr>
            </w:pPr>
            <w:r w:rsidRPr="00651736">
              <w:rPr>
                <w:b/>
                <w:sz w:val="24"/>
                <w:szCs w:val="24"/>
              </w:rPr>
              <w:t>0.845</w:t>
            </w:r>
          </w:p>
        </w:tc>
        <w:tc>
          <w:tcPr>
            <w:tcW w:w="1440" w:type="dxa"/>
          </w:tcPr>
          <w:p w14:paraId="2AE01556" w14:textId="77777777" w:rsidR="00644046" w:rsidRPr="00651736" w:rsidRDefault="00644046" w:rsidP="00651736">
            <w:pPr>
              <w:pStyle w:val="ElsLegend"/>
              <w:spacing w:after="0" w:line="240" w:lineRule="auto"/>
              <w:ind w:left="-90"/>
              <w:rPr>
                <w:sz w:val="24"/>
                <w:szCs w:val="24"/>
              </w:rPr>
            </w:pPr>
            <w:r w:rsidRPr="00651736">
              <w:rPr>
                <w:sz w:val="24"/>
                <w:szCs w:val="24"/>
              </w:rPr>
              <w:t>Not enough evidence to reject H</w:t>
            </w:r>
            <w:r w:rsidRPr="00651736">
              <w:rPr>
                <w:sz w:val="24"/>
                <w:szCs w:val="24"/>
                <w:vertAlign w:val="subscript"/>
              </w:rPr>
              <w:t>0</w:t>
            </w:r>
          </w:p>
        </w:tc>
        <w:tc>
          <w:tcPr>
            <w:tcW w:w="1302" w:type="dxa"/>
          </w:tcPr>
          <w:p w14:paraId="719F5769" w14:textId="77777777" w:rsidR="00644046" w:rsidRPr="00651736" w:rsidRDefault="00644046" w:rsidP="00651736">
            <w:pPr>
              <w:pStyle w:val="ElsLegend"/>
              <w:spacing w:after="0" w:line="240" w:lineRule="auto"/>
              <w:ind w:left="-90"/>
              <w:rPr>
                <w:sz w:val="24"/>
                <w:szCs w:val="24"/>
              </w:rPr>
            </w:pPr>
            <w:r w:rsidRPr="00651736">
              <w:rPr>
                <w:sz w:val="24"/>
                <w:szCs w:val="24"/>
              </w:rPr>
              <w:t>Not significantly less</w:t>
            </w:r>
          </w:p>
        </w:tc>
      </w:tr>
      <w:tr w:rsidR="00644046" w:rsidRPr="00651736" w14:paraId="2108D3FC" w14:textId="77777777" w:rsidTr="00644046">
        <w:trPr>
          <w:trHeight w:val="242"/>
        </w:trPr>
        <w:tc>
          <w:tcPr>
            <w:tcW w:w="2880" w:type="dxa"/>
          </w:tcPr>
          <w:p w14:paraId="789B1C2A" w14:textId="77777777" w:rsidR="00644046" w:rsidRPr="00651736" w:rsidRDefault="00644046" w:rsidP="00651736">
            <w:pPr>
              <w:pStyle w:val="ElsLegend"/>
              <w:spacing w:after="0" w:line="240" w:lineRule="auto"/>
              <w:ind w:left="-90"/>
              <w:rPr>
                <w:sz w:val="24"/>
                <w:szCs w:val="24"/>
              </w:rPr>
            </w:pPr>
            <w:r w:rsidRPr="00651736">
              <w:rPr>
                <w:sz w:val="24"/>
                <w:szCs w:val="24"/>
              </w:rPr>
              <w:t>3: AFC</w:t>
            </w:r>
          </w:p>
          <w:p w14:paraId="719477D5" w14:textId="77777777" w:rsidR="00644046" w:rsidRPr="00651736" w:rsidRDefault="00644046" w:rsidP="00651736">
            <w:pPr>
              <w:pStyle w:val="ElsLegend"/>
              <w:spacing w:after="0" w:line="240" w:lineRule="auto"/>
              <w:ind w:left="-90"/>
              <w:rPr>
                <w:sz w:val="24"/>
                <w:szCs w:val="24"/>
              </w:rPr>
            </w:pPr>
            <w:r w:rsidRPr="00651736">
              <w:rPr>
                <w:sz w:val="24"/>
                <w:szCs w:val="24"/>
              </w:rPr>
              <w:t>H</w:t>
            </w:r>
            <w:r w:rsidRPr="00651736">
              <w:rPr>
                <w:sz w:val="24"/>
                <w:szCs w:val="24"/>
                <w:vertAlign w:val="subscript"/>
              </w:rPr>
              <w:t>0</w:t>
            </w:r>
            <w:r w:rsidRPr="00651736">
              <w:rPr>
                <w:sz w:val="24"/>
                <w:szCs w:val="24"/>
              </w:rPr>
              <w:t xml:space="preserve">: </w:t>
            </w: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EV</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CV</m:t>
                  </m:r>
                </m:sub>
              </m:sSub>
              <m:r>
                <w:rPr>
                  <w:rFonts w:ascii="Cambria Math" w:hAnsi="Cambria Math"/>
                  <w:sz w:val="24"/>
                  <w:szCs w:val="24"/>
                </w:rPr>
                <m:t>≥0</m:t>
              </m:r>
            </m:oMath>
          </w:p>
          <w:p w14:paraId="67C61AE4" w14:textId="77777777" w:rsidR="00644046" w:rsidRPr="00651736" w:rsidRDefault="00644046" w:rsidP="00651736">
            <w:pPr>
              <w:pStyle w:val="ElsLegend"/>
              <w:spacing w:after="0" w:line="240" w:lineRule="auto"/>
              <w:ind w:left="-90"/>
              <w:rPr>
                <w:sz w:val="24"/>
                <w:szCs w:val="24"/>
              </w:rPr>
            </w:pPr>
            <w:r w:rsidRPr="00651736">
              <w:rPr>
                <w:sz w:val="24"/>
                <w:szCs w:val="24"/>
              </w:rPr>
              <w:t>H</w:t>
            </w:r>
            <w:r w:rsidRPr="00651736">
              <w:rPr>
                <w:sz w:val="24"/>
                <w:szCs w:val="24"/>
                <w:vertAlign w:val="subscript"/>
              </w:rPr>
              <w:t>1</w:t>
            </w:r>
            <w:r w:rsidRPr="00651736">
              <w:rPr>
                <w:sz w:val="24"/>
                <w:szCs w:val="24"/>
              </w:rPr>
              <w:t xml:space="preserve">: </w:t>
            </w: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 xml:space="preserve">EV </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 xml:space="preserve">CV </m:t>
                  </m:r>
                </m:sub>
              </m:sSub>
              <m:r>
                <w:rPr>
                  <w:rFonts w:ascii="Cambria Math" w:hAnsi="Cambria Math"/>
                  <w:sz w:val="24"/>
                  <w:szCs w:val="24"/>
                </w:rPr>
                <m:t>&lt;0</m:t>
              </m:r>
            </m:oMath>
          </w:p>
        </w:tc>
        <w:tc>
          <w:tcPr>
            <w:tcW w:w="900" w:type="dxa"/>
          </w:tcPr>
          <w:p w14:paraId="3602880D" w14:textId="77777777" w:rsidR="00644046" w:rsidRPr="00651736" w:rsidRDefault="00644046" w:rsidP="00651736">
            <w:pPr>
              <w:pStyle w:val="ElsLegend"/>
              <w:spacing w:after="0" w:line="240" w:lineRule="auto"/>
              <w:ind w:left="-90"/>
              <w:rPr>
                <w:b/>
                <w:sz w:val="24"/>
                <w:szCs w:val="24"/>
              </w:rPr>
            </w:pPr>
            <w:r w:rsidRPr="00651736">
              <w:rPr>
                <w:b/>
                <w:sz w:val="24"/>
                <w:szCs w:val="24"/>
              </w:rPr>
              <w:t>0.000</w:t>
            </w:r>
          </w:p>
        </w:tc>
        <w:tc>
          <w:tcPr>
            <w:tcW w:w="1440" w:type="dxa"/>
          </w:tcPr>
          <w:p w14:paraId="1A2A31CB" w14:textId="77777777" w:rsidR="00644046" w:rsidRPr="00651736" w:rsidRDefault="00644046" w:rsidP="00651736">
            <w:pPr>
              <w:pStyle w:val="ElsLegend"/>
              <w:spacing w:after="0" w:line="240" w:lineRule="auto"/>
              <w:ind w:left="-90"/>
              <w:rPr>
                <w:sz w:val="24"/>
                <w:szCs w:val="24"/>
              </w:rPr>
            </w:pPr>
            <w:r w:rsidRPr="00651736">
              <w:rPr>
                <w:sz w:val="24"/>
                <w:szCs w:val="24"/>
              </w:rPr>
              <w:t>Enough evidence to reject H</w:t>
            </w:r>
            <w:r w:rsidRPr="00651736">
              <w:rPr>
                <w:sz w:val="24"/>
                <w:szCs w:val="24"/>
                <w:vertAlign w:val="subscript"/>
              </w:rPr>
              <w:t>0</w:t>
            </w:r>
          </w:p>
        </w:tc>
        <w:tc>
          <w:tcPr>
            <w:tcW w:w="1302" w:type="dxa"/>
          </w:tcPr>
          <w:p w14:paraId="5FC4EEC5" w14:textId="77777777" w:rsidR="00644046" w:rsidRPr="00651736" w:rsidRDefault="00644046" w:rsidP="00651736">
            <w:pPr>
              <w:pStyle w:val="ElsLegend"/>
              <w:spacing w:after="0" w:line="240" w:lineRule="auto"/>
              <w:ind w:left="-90"/>
              <w:rPr>
                <w:sz w:val="24"/>
                <w:szCs w:val="24"/>
              </w:rPr>
            </w:pPr>
            <w:r w:rsidRPr="00651736">
              <w:rPr>
                <w:sz w:val="24"/>
                <w:szCs w:val="24"/>
              </w:rPr>
              <w:t>Significantly less</w:t>
            </w:r>
          </w:p>
        </w:tc>
      </w:tr>
      <w:tr w:rsidR="00644046" w:rsidRPr="00651736" w14:paraId="135AF167" w14:textId="77777777" w:rsidTr="00644046">
        <w:trPr>
          <w:trHeight w:val="242"/>
        </w:trPr>
        <w:tc>
          <w:tcPr>
            <w:tcW w:w="2880" w:type="dxa"/>
          </w:tcPr>
          <w:p w14:paraId="6AB92AE8" w14:textId="77777777" w:rsidR="00644046" w:rsidRPr="00651736" w:rsidRDefault="00644046" w:rsidP="00651736">
            <w:pPr>
              <w:pStyle w:val="ElsLegend"/>
              <w:spacing w:after="0" w:line="240" w:lineRule="auto"/>
              <w:ind w:left="-90"/>
              <w:rPr>
                <w:sz w:val="24"/>
                <w:szCs w:val="24"/>
              </w:rPr>
            </w:pPr>
            <w:r w:rsidRPr="00651736">
              <w:rPr>
                <w:sz w:val="24"/>
                <w:szCs w:val="24"/>
              </w:rPr>
              <w:t>4: Maintenance Frequency</w:t>
            </w:r>
          </w:p>
          <w:p w14:paraId="5CB0079B" w14:textId="77777777" w:rsidR="00644046" w:rsidRPr="00651736" w:rsidRDefault="00644046" w:rsidP="00651736">
            <w:pPr>
              <w:pStyle w:val="ElsLegend"/>
              <w:spacing w:after="0" w:line="240" w:lineRule="auto"/>
              <w:ind w:left="-90"/>
              <w:rPr>
                <w:sz w:val="24"/>
                <w:szCs w:val="24"/>
              </w:rPr>
            </w:pPr>
            <w:r w:rsidRPr="00651736">
              <w:rPr>
                <w:sz w:val="24"/>
                <w:szCs w:val="24"/>
              </w:rPr>
              <w:t>H</w:t>
            </w:r>
            <w:r w:rsidRPr="00651736">
              <w:rPr>
                <w:sz w:val="24"/>
                <w:szCs w:val="24"/>
                <w:vertAlign w:val="subscript"/>
              </w:rPr>
              <w:t>0</w:t>
            </w:r>
            <w:r w:rsidRPr="00651736">
              <w:rPr>
                <w:sz w:val="24"/>
                <w:szCs w:val="24"/>
              </w:rPr>
              <w:t xml:space="preserve">: </w:t>
            </w:r>
            <m:oMath>
              <m:sSub>
                <m:sSubPr>
                  <m:ctrlPr>
                    <w:rPr>
                      <w:rFonts w:ascii="Cambria Math" w:hAnsi="Cambria Math"/>
                      <w:i/>
                      <w:sz w:val="24"/>
                      <w:szCs w:val="24"/>
                    </w:rPr>
                  </m:ctrlPr>
                </m:sSubPr>
                <m:e>
                  <m:r>
                    <w:rPr>
                      <w:rFonts w:ascii="Cambria Math" w:hAnsi="Cambria Math"/>
                      <w:sz w:val="24"/>
                      <w:szCs w:val="24"/>
                    </w:rPr>
                    <m:t>μ</m:t>
                  </m:r>
                </m:e>
                <m:sub>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EV failures</m:t>
                      </m:r>
                    </m:sub>
                  </m:sSub>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μ</m:t>
                  </m:r>
                </m:e>
                <m:sub>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CV failures</m:t>
                      </m:r>
                    </m:sub>
                  </m:sSub>
                </m:sub>
              </m:sSub>
              <m:r>
                <w:rPr>
                  <w:rFonts w:ascii="Cambria Math" w:hAnsi="Cambria Math"/>
                  <w:sz w:val="24"/>
                  <w:szCs w:val="24"/>
                </w:rPr>
                <m:t>≥0</m:t>
              </m:r>
            </m:oMath>
          </w:p>
          <w:p w14:paraId="6820B2C7" w14:textId="77777777" w:rsidR="00644046" w:rsidRPr="00651736" w:rsidRDefault="00644046" w:rsidP="00651736">
            <w:pPr>
              <w:pStyle w:val="ElsLegend"/>
              <w:spacing w:after="0" w:line="240" w:lineRule="auto"/>
              <w:ind w:left="-90"/>
              <w:rPr>
                <w:sz w:val="24"/>
                <w:szCs w:val="24"/>
              </w:rPr>
            </w:pPr>
            <w:r w:rsidRPr="00651736">
              <w:rPr>
                <w:sz w:val="24"/>
                <w:szCs w:val="24"/>
              </w:rPr>
              <w:t>H</w:t>
            </w:r>
            <w:r w:rsidRPr="00651736">
              <w:rPr>
                <w:sz w:val="24"/>
                <w:szCs w:val="24"/>
                <w:vertAlign w:val="subscript"/>
              </w:rPr>
              <w:t>1</w:t>
            </w:r>
            <w:r w:rsidRPr="00651736">
              <w:rPr>
                <w:sz w:val="24"/>
                <w:szCs w:val="24"/>
              </w:rPr>
              <w:t xml:space="preserve">: </w:t>
            </w:r>
            <m:oMath>
              <m:sSub>
                <m:sSubPr>
                  <m:ctrlPr>
                    <w:rPr>
                      <w:rFonts w:ascii="Cambria Math" w:hAnsi="Cambria Math"/>
                      <w:i/>
                      <w:sz w:val="24"/>
                      <w:szCs w:val="24"/>
                    </w:rPr>
                  </m:ctrlPr>
                </m:sSubPr>
                <m:e>
                  <m:r>
                    <w:rPr>
                      <w:rFonts w:ascii="Cambria Math" w:hAnsi="Cambria Math"/>
                      <w:sz w:val="24"/>
                      <w:szCs w:val="24"/>
                    </w:rPr>
                    <m:t>μ</m:t>
                  </m:r>
                </m:e>
                <m:sub>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EV failures</m:t>
                      </m:r>
                    </m:sub>
                  </m:sSub>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μ</m:t>
                  </m:r>
                </m:e>
                <m:sub>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CV failures</m:t>
                      </m:r>
                    </m:sub>
                  </m:sSub>
                </m:sub>
              </m:sSub>
              <m:r>
                <w:rPr>
                  <w:rFonts w:ascii="Cambria Math" w:hAnsi="Cambria Math"/>
                  <w:sz w:val="24"/>
                  <w:szCs w:val="24"/>
                </w:rPr>
                <m:t>&lt;0</m:t>
              </m:r>
            </m:oMath>
          </w:p>
        </w:tc>
        <w:tc>
          <w:tcPr>
            <w:tcW w:w="900" w:type="dxa"/>
          </w:tcPr>
          <w:p w14:paraId="49776498" w14:textId="77777777" w:rsidR="00644046" w:rsidRPr="00651736" w:rsidRDefault="00644046" w:rsidP="00651736">
            <w:pPr>
              <w:pStyle w:val="ElsLegend"/>
              <w:spacing w:after="0" w:line="240" w:lineRule="auto"/>
              <w:ind w:left="-90"/>
              <w:rPr>
                <w:b/>
                <w:sz w:val="24"/>
                <w:szCs w:val="24"/>
              </w:rPr>
            </w:pPr>
            <w:r w:rsidRPr="00651736">
              <w:rPr>
                <w:b/>
                <w:sz w:val="24"/>
                <w:szCs w:val="24"/>
              </w:rPr>
              <w:t>0.752</w:t>
            </w:r>
          </w:p>
        </w:tc>
        <w:tc>
          <w:tcPr>
            <w:tcW w:w="1440" w:type="dxa"/>
          </w:tcPr>
          <w:p w14:paraId="045AEF11" w14:textId="77777777" w:rsidR="00644046" w:rsidRPr="00651736" w:rsidRDefault="00644046" w:rsidP="00651736">
            <w:pPr>
              <w:pStyle w:val="ElsLegend"/>
              <w:spacing w:after="0" w:line="240" w:lineRule="auto"/>
              <w:ind w:left="-90"/>
              <w:rPr>
                <w:sz w:val="24"/>
                <w:szCs w:val="24"/>
              </w:rPr>
            </w:pPr>
            <w:r w:rsidRPr="00651736">
              <w:rPr>
                <w:sz w:val="24"/>
                <w:szCs w:val="24"/>
              </w:rPr>
              <w:t>Not enough evidence to reject H</w:t>
            </w:r>
            <w:r w:rsidRPr="00651736">
              <w:rPr>
                <w:sz w:val="24"/>
                <w:szCs w:val="24"/>
                <w:vertAlign w:val="subscript"/>
              </w:rPr>
              <w:t>0</w:t>
            </w:r>
          </w:p>
        </w:tc>
        <w:tc>
          <w:tcPr>
            <w:tcW w:w="1302" w:type="dxa"/>
          </w:tcPr>
          <w:p w14:paraId="2F921C78" w14:textId="77777777" w:rsidR="00644046" w:rsidRPr="00651736" w:rsidRDefault="00644046" w:rsidP="00651736">
            <w:pPr>
              <w:pStyle w:val="ElsLegend"/>
              <w:spacing w:after="0" w:line="240" w:lineRule="auto"/>
              <w:ind w:left="-90"/>
              <w:rPr>
                <w:sz w:val="24"/>
                <w:szCs w:val="24"/>
              </w:rPr>
            </w:pPr>
            <w:r w:rsidRPr="00651736">
              <w:rPr>
                <w:sz w:val="24"/>
                <w:szCs w:val="24"/>
              </w:rPr>
              <w:t>Not significantly less</w:t>
            </w:r>
          </w:p>
        </w:tc>
      </w:tr>
      <w:tr w:rsidR="00644046" w:rsidRPr="00651736" w14:paraId="338468DC" w14:textId="77777777" w:rsidTr="00644046">
        <w:trPr>
          <w:trHeight w:val="216"/>
        </w:trPr>
        <w:tc>
          <w:tcPr>
            <w:tcW w:w="2880" w:type="dxa"/>
            <w:tcBorders>
              <w:bottom w:val="single" w:sz="4" w:space="0" w:color="auto"/>
            </w:tcBorders>
          </w:tcPr>
          <w:p w14:paraId="22EBACAD" w14:textId="77777777" w:rsidR="00644046" w:rsidRPr="00651736" w:rsidRDefault="00644046" w:rsidP="00651736">
            <w:pPr>
              <w:pStyle w:val="ElsLegend"/>
              <w:spacing w:after="0" w:line="240" w:lineRule="auto"/>
              <w:ind w:left="-90"/>
              <w:rPr>
                <w:sz w:val="24"/>
                <w:szCs w:val="24"/>
              </w:rPr>
            </w:pPr>
            <w:r w:rsidRPr="00651736">
              <w:rPr>
                <w:sz w:val="24"/>
                <w:szCs w:val="24"/>
              </w:rPr>
              <w:t>5: Maintenance Intensity</w:t>
            </w:r>
          </w:p>
          <w:p w14:paraId="464C1B6D" w14:textId="77777777" w:rsidR="00644046" w:rsidRPr="00651736" w:rsidRDefault="00644046" w:rsidP="00651736">
            <w:pPr>
              <w:pStyle w:val="ElsLegend"/>
              <w:spacing w:after="0" w:line="240" w:lineRule="auto"/>
              <w:ind w:left="-90"/>
              <w:rPr>
                <w:sz w:val="24"/>
                <w:szCs w:val="24"/>
              </w:rPr>
            </w:pPr>
            <w:r w:rsidRPr="00651736">
              <w:rPr>
                <w:sz w:val="24"/>
                <w:szCs w:val="24"/>
              </w:rPr>
              <w:t>H</w:t>
            </w:r>
            <w:r w:rsidRPr="00651736">
              <w:rPr>
                <w:sz w:val="24"/>
                <w:szCs w:val="24"/>
                <w:vertAlign w:val="subscript"/>
              </w:rPr>
              <w:t>0</w:t>
            </w:r>
            <w:r w:rsidRPr="00651736">
              <w:rPr>
                <w:sz w:val="24"/>
                <w:szCs w:val="24"/>
              </w:rPr>
              <w:t>:</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μ</m:t>
                  </m:r>
                </m:e>
                <m:sub>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EV failures</m:t>
                      </m:r>
                    </m:sub>
                  </m:sSub>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μ</m:t>
                  </m:r>
                </m:e>
                <m:sub>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CV failures</m:t>
                      </m:r>
                    </m:sub>
                  </m:sSub>
                </m:sub>
              </m:sSub>
              <m:r>
                <w:rPr>
                  <w:rFonts w:ascii="Cambria Math" w:hAnsi="Cambria Math"/>
                  <w:sz w:val="24"/>
                  <w:szCs w:val="24"/>
                </w:rPr>
                <m:t>≥0</m:t>
              </m:r>
            </m:oMath>
          </w:p>
          <w:p w14:paraId="70C4EF60" w14:textId="77777777" w:rsidR="00644046" w:rsidRPr="00651736" w:rsidRDefault="00644046" w:rsidP="00651736">
            <w:pPr>
              <w:pStyle w:val="ElsLegend"/>
              <w:spacing w:after="0" w:line="240" w:lineRule="auto"/>
              <w:ind w:left="-90"/>
              <w:rPr>
                <w:sz w:val="24"/>
                <w:szCs w:val="24"/>
              </w:rPr>
            </w:pPr>
            <w:r w:rsidRPr="00651736">
              <w:rPr>
                <w:sz w:val="24"/>
                <w:szCs w:val="24"/>
              </w:rPr>
              <w:t>H</w:t>
            </w:r>
            <w:r w:rsidRPr="00651736">
              <w:rPr>
                <w:sz w:val="24"/>
                <w:szCs w:val="24"/>
                <w:vertAlign w:val="subscript"/>
              </w:rPr>
              <w:t>1</w:t>
            </w:r>
            <w:r w:rsidRPr="00651736">
              <w:rPr>
                <w:sz w:val="24"/>
                <w:szCs w:val="24"/>
              </w:rPr>
              <w:t xml:space="preserve">: </w:t>
            </w:r>
            <m:oMath>
              <m:sSub>
                <m:sSubPr>
                  <m:ctrlPr>
                    <w:rPr>
                      <w:rFonts w:ascii="Cambria Math" w:hAnsi="Cambria Math"/>
                      <w:i/>
                      <w:sz w:val="24"/>
                      <w:szCs w:val="24"/>
                    </w:rPr>
                  </m:ctrlPr>
                </m:sSubPr>
                <m:e>
                  <m:r>
                    <w:rPr>
                      <w:rFonts w:ascii="Cambria Math" w:hAnsi="Cambria Math"/>
                      <w:sz w:val="24"/>
                      <w:szCs w:val="24"/>
                    </w:rPr>
                    <m:t>μ</m:t>
                  </m:r>
                </m:e>
                <m:sub>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EV failures</m:t>
                      </m:r>
                    </m:sub>
                  </m:sSub>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μ</m:t>
                  </m:r>
                </m:e>
                <m:sub>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CV failures</m:t>
                      </m:r>
                    </m:sub>
                  </m:sSub>
                </m:sub>
              </m:sSub>
              <m:r>
                <w:rPr>
                  <w:rFonts w:ascii="Cambria Math" w:hAnsi="Cambria Math"/>
                  <w:sz w:val="24"/>
                  <w:szCs w:val="24"/>
                </w:rPr>
                <m:t>&lt;0</m:t>
              </m:r>
            </m:oMath>
          </w:p>
        </w:tc>
        <w:tc>
          <w:tcPr>
            <w:tcW w:w="900" w:type="dxa"/>
            <w:tcBorders>
              <w:bottom w:val="single" w:sz="4" w:space="0" w:color="auto"/>
            </w:tcBorders>
          </w:tcPr>
          <w:p w14:paraId="4E201A5A" w14:textId="77777777" w:rsidR="00644046" w:rsidRPr="00651736" w:rsidRDefault="00644046" w:rsidP="00651736">
            <w:pPr>
              <w:pStyle w:val="ElsLegend"/>
              <w:spacing w:after="0" w:line="240" w:lineRule="auto"/>
              <w:ind w:left="-90"/>
              <w:rPr>
                <w:b/>
                <w:sz w:val="24"/>
                <w:szCs w:val="24"/>
              </w:rPr>
            </w:pPr>
            <w:r w:rsidRPr="00651736">
              <w:rPr>
                <w:b/>
                <w:sz w:val="24"/>
                <w:szCs w:val="24"/>
              </w:rPr>
              <w:t>0.571</w:t>
            </w:r>
          </w:p>
        </w:tc>
        <w:tc>
          <w:tcPr>
            <w:tcW w:w="1440" w:type="dxa"/>
            <w:tcBorders>
              <w:bottom w:val="single" w:sz="4" w:space="0" w:color="auto"/>
            </w:tcBorders>
          </w:tcPr>
          <w:p w14:paraId="409FDEDD" w14:textId="77777777" w:rsidR="00644046" w:rsidRPr="00651736" w:rsidRDefault="00644046" w:rsidP="00651736">
            <w:pPr>
              <w:pStyle w:val="ElsLegend"/>
              <w:spacing w:after="0" w:line="240" w:lineRule="auto"/>
              <w:ind w:left="-90"/>
              <w:rPr>
                <w:sz w:val="24"/>
                <w:szCs w:val="24"/>
              </w:rPr>
            </w:pPr>
            <w:r w:rsidRPr="00651736">
              <w:rPr>
                <w:sz w:val="24"/>
                <w:szCs w:val="24"/>
              </w:rPr>
              <w:t>Not enough evidence to reject H</w:t>
            </w:r>
            <w:r w:rsidRPr="00651736">
              <w:rPr>
                <w:sz w:val="24"/>
                <w:szCs w:val="24"/>
                <w:vertAlign w:val="subscript"/>
              </w:rPr>
              <w:t>0</w:t>
            </w:r>
          </w:p>
        </w:tc>
        <w:tc>
          <w:tcPr>
            <w:tcW w:w="1302" w:type="dxa"/>
            <w:tcBorders>
              <w:bottom w:val="single" w:sz="4" w:space="0" w:color="auto"/>
            </w:tcBorders>
          </w:tcPr>
          <w:p w14:paraId="50359AE7" w14:textId="77777777" w:rsidR="00644046" w:rsidRPr="00651736" w:rsidRDefault="00644046" w:rsidP="00651736">
            <w:pPr>
              <w:pStyle w:val="ElsLegend"/>
              <w:spacing w:after="0" w:line="240" w:lineRule="auto"/>
              <w:ind w:left="-90"/>
              <w:rPr>
                <w:sz w:val="24"/>
                <w:szCs w:val="24"/>
              </w:rPr>
            </w:pPr>
            <w:r w:rsidRPr="00651736">
              <w:rPr>
                <w:sz w:val="24"/>
                <w:szCs w:val="24"/>
              </w:rPr>
              <w:t>Not significantly less</w:t>
            </w:r>
          </w:p>
        </w:tc>
      </w:tr>
    </w:tbl>
    <w:p w14:paraId="76A60F65" w14:textId="77777777" w:rsidR="00644046" w:rsidRPr="00651736" w:rsidRDefault="00644046" w:rsidP="00651736">
      <w:pPr>
        <w:pStyle w:val="ElsParagraph"/>
        <w:spacing w:after="0" w:line="240" w:lineRule="auto"/>
        <w:rPr>
          <w:sz w:val="24"/>
          <w:szCs w:val="24"/>
        </w:rPr>
      </w:pPr>
    </w:p>
    <w:p w14:paraId="51846DA8" w14:textId="77777777" w:rsidR="00644046" w:rsidRPr="00651736" w:rsidRDefault="00644046" w:rsidP="00651736">
      <w:pPr>
        <w:pStyle w:val="ElsParagraph"/>
        <w:spacing w:after="0" w:line="240" w:lineRule="auto"/>
        <w:ind w:firstLine="0"/>
        <w:rPr>
          <w:sz w:val="24"/>
          <w:szCs w:val="24"/>
        </w:rPr>
      </w:pPr>
    </w:p>
    <w:p w14:paraId="107C0DE0" w14:textId="2A5D1F3F" w:rsidR="000D284C" w:rsidRPr="00651736" w:rsidRDefault="001E081D" w:rsidP="00651736">
      <w:pPr>
        <w:pStyle w:val="ElsParagraph"/>
        <w:spacing w:after="0" w:line="240" w:lineRule="auto"/>
        <w:ind w:firstLine="0"/>
        <w:rPr>
          <w:sz w:val="24"/>
          <w:szCs w:val="24"/>
        </w:rPr>
      </w:pPr>
      <w:r w:rsidRPr="00651736">
        <w:rPr>
          <w:sz w:val="24"/>
          <w:szCs w:val="24"/>
        </w:rPr>
        <w:t xml:space="preserve">Tests of these hypotheses served to </w:t>
      </w:r>
      <w:r w:rsidR="00576D89" w:rsidRPr="00651736">
        <w:rPr>
          <w:sz w:val="24"/>
          <w:szCs w:val="24"/>
        </w:rPr>
        <w:t>fulfill objectives 1</w:t>
      </w:r>
      <w:r w:rsidR="00D25835" w:rsidRPr="00651736">
        <w:rPr>
          <w:sz w:val="24"/>
          <w:szCs w:val="24"/>
        </w:rPr>
        <w:t xml:space="preserve"> through 5. </w:t>
      </w:r>
      <w:r w:rsidR="00622470" w:rsidRPr="00651736">
        <w:rPr>
          <w:sz w:val="24"/>
          <w:szCs w:val="24"/>
        </w:rPr>
        <w:t xml:space="preserve">Concerning </w:t>
      </w:r>
      <w:r w:rsidR="00576D89" w:rsidRPr="00651736">
        <w:rPr>
          <w:sz w:val="24"/>
          <w:szCs w:val="24"/>
        </w:rPr>
        <w:t>objective</w:t>
      </w:r>
      <w:r w:rsidR="00622470" w:rsidRPr="00651736">
        <w:rPr>
          <w:sz w:val="24"/>
          <w:szCs w:val="24"/>
        </w:rPr>
        <w:t xml:space="preserve"> 1, t</w:t>
      </w:r>
      <w:r w:rsidRPr="00651736">
        <w:rPr>
          <w:sz w:val="24"/>
          <w:szCs w:val="24"/>
        </w:rPr>
        <w:t xml:space="preserve">he FE finding revealed that </w:t>
      </w:r>
      <w:r w:rsidR="007F5AFF" w:rsidRPr="00651736">
        <w:rPr>
          <w:sz w:val="24"/>
          <w:szCs w:val="24"/>
        </w:rPr>
        <w:t>the m</w:t>
      </w:r>
      <w:r w:rsidRPr="00651736">
        <w:rPr>
          <w:sz w:val="24"/>
          <w:szCs w:val="24"/>
        </w:rPr>
        <w:t xml:space="preserve">eans of CV FE displayed a slight positive trend from 2016 to 2017, and from 2017 to 2018, as shown in Figure </w:t>
      </w:r>
      <w:r w:rsidR="009D141B" w:rsidRPr="00651736">
        <w:rPr>
          <w:sz w:val="24"/>
          <w:szCs w:val="24"/>
        </w:rPr>
        <w:t>1</w:t>
      </w:r>
      <w:r w:rsidRPr="00651736">
        <w:rPr>
          <w:sz w:val="24"/>
          <w:szCs w:val="24"/>
        </w:rPr>
        <w:t>, bu</w:t>
      </w:r>
      <w:r w:rsidR="00D25835" w:rsidRPr="00651736">
        <w:rPr>
          <w:sz w:val="24"/>
          <w:szCs w:val="24"/>
        </w:rPr>
        <w:t>t these were not significantly different</w:t>
      </w:r>
      <w:r w:rsidRPr="00651736">
        <w:rPr>
          <w:sz w:val="24"/>
          <w:szCs w:val="24"/>
        </w:rPr>
        <w:t xml:space="preserve"> (see Table </w:t>
      </w:r>
      <w:r w:rsidR="00644046" w:rsidRPr="00651736">
        <w:rPr>
          <w:sz w:val="24"/>
          <w:szCs w:val="24"/>
        </w:rPr>
        <w:t>2</w:t>
      </w:r>
      <w:r w:rsidRPr="00651736">
        <w:rPr>
          <w:sz w:val="24"/>
          <w:szCs w:val="24"/>
        </w:rPr>
        <w:t xml:space="preserve">). In the case of </w:t>
      </w:r>
      <w:r w:rsidR="00576D89" w:rsidRPr="00651736">
        <w:rPr>
          <w:sz w:val="24"/>
          <w:szCs w:val="24"/>
        </w:rPr>
        <w:t xml:space="preserve">objective </w:t>
      </w:r>
      <w:r w:rsidR="000D284C" w:rsidRPr="00651736">
        <w:rPr>
          <w:sz w:val="24"/>
          <w:szCs w:val="24"/>
        </w:rPr>
        <w:t xml:space="preserve">2 for </w:t>
      </w:r>
      <w:r w:rsidRPr="00651736">
        <w:rPr>
          <w:sz w:val="24"/>
          <w:szCs w:val="24"/>
        </w:rPr>
        <w:t xml:space="preserve">EVs, there was a </w:t>
      </w:r>
      <w:r w:rsidR="007F5AFF" w:rsidRPr="00651736">
        <w:rPr>
          <w:sz w:val="24"/>
          <w:szCs w:val="24"/>
        </w:rPr>
        <w:t xml:space="preserve">significant </w:t>
      </w:r>
      <w:r w:rsidRPr="00651736">
        <w:rPr>
          <w:sz w:val="24"/>
          <w:szCs w:val="24"/>
        </w:rPr>
        <w:t>positive trend in FE from 2016 to 2017, followed by a</w:t>
      </w:r>
      <w:r w:rsidR="007F5AFF" w:rsidRPr="00651736">
        <w:rPr>
          <w:sz w:val="24"/>
          <w:szCs w:val="24"/>
        </w:rPr>
        <w:t xml:space="preserve"> non-significant </w:t>
      </w:r>
      <w:r w:rsidRPr="00651736">
        <w:rPr>
          <w:sz w:val="24"/>
          <w:szCs w:val="24"/>
        </w:rPr>
        <w:t>ne</w:t>
      </w:r>
      <w:r w:rsidR="007F5AFF" w:rsidRPr="00651736">
        <w:rPr>
          <w:sz w:val="24"/>
          <w:szCs w:val="24"/>
        </w:rPr>
        <w:t>gative trend from 2017 to 2018</w:t>
      </w:r>
      <w:r w:rsidR="009D141B" w:rsidRPr="00651736">
        <w:rPr>
          <w:sz w:val="24"/>
          <w:szCs w:val="24"/>
        </w:rPr>
        <w:t>, as displayed in Figure 2</w:t>
      </w:r>
      <w:r w:rsidRPr="00651736">
        <w:rPr>
          <w:sz w:val="24"/>
          <w:szCs w:val="24"/>
        </w:rPr>
        <w:t xml:space="preserve">. </w:t>
      </w:r>
      <w:r w:rsidR="000D284C" w:rsidRPr="00651736">
        <w:rPr>
          <w:sz w:val="24"/>
          <w:szCs w:val="24"/>
        </w:rPr>
        <w:t>Comparing CV vs EV in terms of FE: a</w:t>
      </w:r>
      <w:r w:rsidR="007F5AFF" w:rsidRPr="00651736">
        <w:rPr>
          <w:sz w:val="24"/>
          <w:szCs w:val="24"/>
        </w:rPr>
        <w:t xml:space="preserve">s demonstrated in the MPD data </w:t>
      </w:r>
      <w:r w:rsidR="00AA12A1" w:rsidRPr="00651736">
        <w:rPr>
          <w:sz w:val="24"/>
          <w:szCs w:val="24"/>
        </w:rPr>
        <w:t>shown</w:t>
      </w:r>
      <w:r w:rsidR="007F5AFF" w:rsidRPr="00651736">
        <w:rPr>
          <w:sz w:val="24"/>
          <w:szCs w:val="24"/>
        </w:rPr>
        <w:t xml:space="preserve"> in Table </w:t>
      </w:r>
      <w:r w:rsidR="00644046" w:rsidRPr="00651736">
        <w:rPr>
          <w:sz w:val="24"/>
          <w:szCs w:val="24"/>
        </w:rPr>
        <w:t>3</w:t>
      </w:r>
      <w:r w:rsidR="007F5AFF" w:rsidRPr="00651736">
        <w:rPr>
          <w:sz w:val="24"/>
          <w:szCs w:val="24"/>
        </w:rPr>
        <w:t xml:space="preserve">, the CVs averaged eight miles per dollar spent for fuel, whereas EVs averaged 31 miles per dollar spent on fuel. In other words, CVs demonstrated only 25.81% of EVs’ fuel economy. </w:t>
      </w:r>
      <w:r w:rsidR="009D141B" w:rsidRPr="00651736">
        <w:rPr>
          <w:sz w:val="24"/>
          <w:szCs w:val="24"/>
        </w:rPr>
        <w:t>See Figures 3 and 4.</w:t>
      </w:r>
    </w:p>
    <w:p w14:paraId="5F4D2E19" w14:textId="77777777" w:rsidR="009D141B" w:rsidRPr="00651736" w:rsidRDefault="009D141B" w:rsidP="00651736">
      <w:pPr>
        <w:pStyle w:val="ElsParagraph"/>
        <w:spacing w:after="0" w:line="240" w:lineRule="auto"/>
        <w:ind w:firstLine="0"/>
        <w:rPr>
          <w:sz w:val="24"/>
          <w:szCs w:val="24"/>
        </w:rPr>
      </w:pPr>
    </w:p>
    <w:p w14:paraId="4182749F" w14:textId="77777777" w:rsidR="00576D89" w:rsidRPr="00651736" w:rsidRDefault="00576D89" w:rsidP="00651736">
      <w:pPr>
        <w:spacing w:after="0" w:line="240" w:lineRule="auto"/>
        <w:rPr>
          <w:rFonts w:eastAsia="Times New Roman" w:cs="Times New Roman"/>
          <w:szCs w:val="24"/>
        </w:rPr>
      </w:pPr>
      <w:r w:rsidRPr="00651736">
        <w:rPr>
          <w:szCs w:val="24"/>
        </w:rPr>
        <w:br w:type="page"/>
      </w:r>
    </w:p>
    <w:p w14:paraId="57D90221" w14:textId="77777777" w:rsidR="000F3811" w:rsidRPr="00651736" w:rsidRDefault="000F3811" w:rsidP="00651736">
      <w:pPr>
        <w:pStyle w:val="ElsParagraph"/>
        <w:spacing w:after="0" w:line="240" w:lineRule="auto"/>
        <w:ind w:firstLine="0"/>
        <w:rPr>
          <w:sz w:val="24"/>
          <w:szCs w:val="24"/>
        </w:rPr>
      </w:pPr>
    </w:p>
    <w:p w14:paraId="382D789F" w14:textId="77777777" w:rsidR="001E081D" w:rsidRPr="00651736" w:rsidRDefault="001E081D" w:rsidP="00651736">
      <w:pPr>
        <w:pStyle w:val="ElsParagraph"/>
        <w:spacing w:after="0" w:line="240" w:lineRule="auto"/>
        <w:ind w:left="-90" w:firstLine="0"/>
        <w:jc w:val="center"/>
        <w:rPr>
          <w:sz w:val="24"/>
          <w:szCs w:val="24"/>
        </w:rPr>
      </w:pPr>
      <w:r w:rsidRPr="00651736">
        <w:rPr>
          <w:noProof/>
          <w:sz w:val="24"/>
          <w:szCs w:val="24"/>
        </w:rPr>
        <w:drawing>
          <wp:anchor distT="0" distB="720090" distL="114300" distR="114300" simplePos="0" relativeHeight="251664384" behindDoc="0" locked="0" layoutInCell="1" allowOverlap="1" wp14:anchorId="6CF30130" wp14:editId="0A028D53">
            <wp:simplePos x="0" y="0"/>
            <wp:positionH relativeFrom="margin">
              <wp:posOffset>1041400</wp:posOffset>
            </wp:positionH>
            <wp:positionV relativeFrom="paragraph">
              <wp:posOffset>6985</wp:posOffset>
            </wp:positionV>
            <wp:extent cx="3631565" cy="1786500"/>
            <wp:effectExtent l="0" t="0" r="6985"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biLevel thresh="75000"/>
                      <a:extLst>
                        <a:ext uri="{28A0092B-C50C-407E-A947-70E740481C1C}">
                          <a14:useLocalDpi xmlns:a14="http://schemas.microsoft.com/office/drawing/2010/main" val="0"/>
                        </a:ext>
                      </a:extLst>
                    </a:blip>
                    <a:srcRect/>
                    <a:stretch>
                      <a:fillRect/>
                    </a:stretch>
                  </pic:blipFill>
                  <pic:spPr bwMode="auto">
                    <a:xfrm>
                      <a:off x="0" y="0"/>
                      <a:ext cx="3685199" cy="1812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7936C4" w14:textId="77777777" w:rsidR="001E081D" w:rsidRPr="00651736" w:rsidRDefault="001E081D" w:rsidP="00651736">
      <w:pPr>
        <w:pStyle w:val="ElsParagraph"/>
        <w:spacing w:after="0" w:line="240" w:lineRule="auto"/>
        <w:ind w:left="-90" w:firstLine="0"/>
        <w:jc w:val="center"/>
        <w:rPr>
          <w:sz w:val="24"/>
          <w:szCs w:val="24"/>
        </w:rPr>
      </w:pPr>
    </w:p>
    <w:p w14:paraId="1C36D03A" w14:textId="77777777" w:rsidR="001E081D" w:rsidRPr="00651736" w:rsidRDefault="001E081D" w:rsidP="00651736">
      <w:pPr>
        <w:pStyle w:val="ElsParagraph"/>
        <w:spacing w:after="0" w:line="240" w:lineRule="auto"/>
        <w:ind w:left="-90" w:firstLine="0"/>
        <w:jc w:val="center"/>
        <w:rPr>
          <w:sz w:val="24"/>
          <w:szCs w:val="24"/>
        </w:rPr>
      </w:pPr>
    </w:p>
    <w:p w14:paraId="7DDEFE6F" w14:textId="77777777" w:rsidR="001E081D" w:rsidRPr="00651736" w:rsidRDefault="001E081D" w:rsidP="00651736">
      <w:pPr>
        <w:pStyle w:val="ElsParagraph"/>
        <w:spacing w:after="0" w:line="240" w:lineRule="auto"/>
        <w:ind w:left="-90" w:firstLine="0"/>
        <w:jc w:val="center"/>
        <w:rPr>
          <w:sz w:val="24"/>
          <w:szCs w:val="24"/>
        </w:rPr>
      </w:pPr>
    </w:p>
    <w:p w14:paraId="6ED3DF75" w14:textId="77777777" w:rsidR="001E081D" w:rsidRPr="00651736" w:rsidRDefault="001E081D" w:rsidP="00651736">
      <w:pPr>
        <w:pStyle w:val="ElsParagraph"/>
        <w:spacing w:after="0" w:line="240" w:lineRule="auto"/>
        <w:ind w:left="-90" w:firstLine="0"/>
        <w:jc w:val="center"/>
        <w:rPr>
          <w:sz w:val="24"/>
          <w:szCs w:val="24"/>
        </w:rPr>
      </w:pPr>
    </w:p>
    <w:p w14:paraId="51308483" w14:textId="77777777" w:rsidR="001E081D" w:rsidRPr="00651736" w:rsidRDefault="001E081D" w:rsidP="00651736">
      <w:pPr>
        <w:pStyle w:val="ElsParagraph"/>
        <w:spacing w:after="0" w:line="240" w:lineRule="auto"/>
        <w:ind w:left="-90" w:firstLine="0"/>
        <w:jc w:val="center"/>
        <w:rPr>
          <w:sz w:val="24"/>
          <w:szCs w:val="24"/>
        </w:rPr>
      </w:pPr>
    </w:p>
    <w:p w14:paraId="4D587CEA" w14:textId="77777777" w:rsidR="001E081D" w:rsidRPr="00651736" w:rsidRDefault="001E081D" w:rsidP="00651736">
      <w:pPr>
        <w:pStyle w:val="ElsParagraph"/>
        <w:spacing w:after="0" w:line="240" w:lineRule="auto"/>
        <w:ind w:left="-90" w:firstLine="0"/>
        <w:jc w:val="center"/>
        <w:rPr>
          <w:sz w:val="24"/>
          <w:szCs w:val="24"/>
        </w:rPr>
      </w:pPr>
    </w:p>
    <w:p w14:paraId="56BD095A" w14:textId="77777777" w:rsidR="001E081D" w:rsidRPr="00651736" w:rsidRDefault="001E081D" w:rsidP="00651736">
      <w:pPr>
        <w:pStyle w:val="ElsParagraph"/>
        <w:spacing w:after="0" w:line="240" w:lineRule="auto"/>
        <w:ind w:left="-90" w:firstLine="0"/>
        <w:jc w:val="center"/>
        <w:rPr>
          <w:sz w:val="24"/>
          <w:szCs w:val="24"/>
        </w:rPr>
      </w:pPr>
    </w:p>
    <w:p w14:paraId="2D1CB490" w14:textId="77777777" w:rsidR="001E081D" w:rsidRPr="00651736" w:rsidRDefault="001E081D" w:rsidP="00651736">
      <w:pPr>
        <w:pStyle w:val="ElsParagraph"/>
        <w:spacing w:after="0" w:line="240" w:lineRule="auto"/>
        <w:ind w:left="-90" w:firstLine="0"/>
        <w:jc w:val="center"/>
        <w:rPr>
          <w:sz w:val="24"/>
          <w:szCs w:val="24"/>
        </w:rPr>
      </w:pPr>
    </w:p>
    <w:p w14:paraId="4147BD3F" w14:textId="77777777" w:rsidR="001E081D" w:rsidRPr="00651736" w:rsidRDefault="001E081D" w:rsidP="00651736">
      <w:pPr>
        <w:pStyle w:val="ElsParagraph"/>
        <w:spacing w:after="0" w:line="240" w:lineRule="auto"/>
        <w:ind w:left="-90" w:firstLine="0"/>
        <w:jc w:val="center"/>
        <w:rPr>
          <w:sz w:val="24"/>
          <w:szCs w:val="24"/>
        </w:rPr>
      </w:pPr>
    </w:p>
    <w:p w14:paraId="7833F7EB" w14:textId="77777777" w:rsidR="001E081D" w:rsidRPr="00651736" w:rsidRDefault="001E081D" w:rsidP="00651736">
      <w:pPr>
        <w:pStyle w:val="ElsParagraph"/>
        <w:spacing w:after="0" w:line="240" w:lineRule="auto"/>
        <w:ind w:left="-90" w:firstLine="0"/>
        <w:jc w:val="center"/>
        <w:rPr>
          <w:sz w:val="24"/>
          <w:szCs w:val="24"/>
        </w:rPr>
      </w:pPr>
    </w:p>
    <w:p w14:paraId="7CBAF0FF" w14:textId="7AE86FF3" w:rsidR="001E081D" w:rsidRPr="00651736" w:rsidRDefault="001E081D" w:rsidP="00651736">
      <w:pPr>
        <w:pStyle w:val="ElsParagraph"/>
        <w:spacing w:after="0" w:line="240" w:lineRule="auto"/>
        <w:ind w:left="-90" w:firstLine="0"/>
        <w:jc w:val="center"/>
        <w:rPr>
          <w:sz w:val="24"/>
          <w:szCs w:val="24"/>
        </w:rPr>
      </w:pPr>
    </w:p>
    <w:p w14:paraId="2ABC65F1" w14:textId="3BA6605A" w:rsidR="001E081D" w:rsidRPr="00651736" w:rsidRDefault="00B33759" w:rsidP="00651736">
      <w:pPr>
        <w:pStyle w:val="ElsParagraph"/>
        <w:spacing w:after="0" w:line="240" w:lineRule="auto"/>
        <w:ind w:left="-90" w:firstLine="0"/>
        <w:jc w:val="center"/>
        <w:rPr>
          <w:sz w:val="24"/>
          <w:szCs w:val="24"/>
        </w:rPr>
      </w:pPr>
      <w:r w:rsidRPr="00651736">
        <w:rPr>
          <w:noProof/>
          <w:sz w:val="24"/>
          <w:szCs w:val="24"/>
        </w:rPr>
        <mc:AlternateContent>
          <mc:Choice Requires="wps">
            <w:drawing>
              <wp:anchor distT="0" distB="0" distL="114300" distR="114300" simplePos="0" relativeHeight="251674624" behindDoc="0" locked="0" layoutInCell="1" allowOverlap="1" wp14:anchorId="716E3FE0" wp14:editId="50EC8982">
                <wp:simplePos x="0" y="0"/>
                <wp:positionH relativeFrom="margin">
                  <wp:posOffset>1360805</wp:posOffset>
                </wp:positionH>
                <wp:positionV relativeFrom="paragraph">
                  <wp:posOffset>105410</wp:posOffset>
                </wp:positionV>
                <wp:extent cx="3189427" cy="234086"/>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427" cy="2340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5ADAE" w14:textId="6F9B8ED3" w:rsidR="002F2D91" w:rsidRPr="00A2313C" w:rsidRDefault="002F2D91" w:rsidP="001E081D">
                            <w:pPr>
                              <w:pStyle w:val="Caption"/>
                              <w:rPr>
                                <w:bCs/>
                                <w:i w:val="0"/>
                                <w:noProof/>
                                <w:color w:val="auto"/>
                                <w:sz w:val="22"/>
                                <w:szCs w:val="22"/>
                              </w:rPr>
                            </w:pPr>
                            <w:r w:rsidRPr="00B33759">
                              <w:rPr>
                                <w:b/>
                                <w:bCs/>
                                <w:i w:val="0"/>
                                <w:color w:val="auto"/>
                                <w:sz w:val="22"/>
                                <w:szCs w:val="22"/>
                              </w:rPr>
                              <w:t xml:space="preserve">Figure </w:t>
                            </w:r>
                            <w:r w:rsidRPr="00B33759">
                              <w:rPr>
                                <w:b/>
                                <w:bCs/>
                                <w:i w:val="0"/>
                                <w:color w:val="auto"/>
                                <w:sz w:val="22"/>
                                <w:szCs w:val="22"/>
                              </w:rPr>
                              <w:fldChar w:fldCharType="begin"/>
                            </w:r>
                            <w:r w:rsidRPr="00B33759">
                              <w:rPr>
                                <w:b/>
                                <w:bCs/>
                                <w:i w:val="0"/>
                                <w:color w:val="auto"/>
                                <w:sz w:val="22"/>
                                <w:szCs w:val="22"/>
                              </w:rPr>
                              <w:instrText xml:space="preserve"> SEQ Figure \* ARABIC </w:instrText>
                            </w:r>
                            <w:r w:rsidRPr="00B33759">
                              <w:rPr>
                                <w:b/>
                                <w:bCs/>
                                <w:i w:val="0"/>
                                <w:color w:val="auto"/>
                                <w:sz w:val="22"/>
                                <w:szCs w:val="22"/>
                              </w:rPr>
                              <w:fldChar w:fldCharType="separate"/>
                            </w:r>
                            <w:r>
                              <w:rPr>
                                <w:b/>
                                <w:bCs/>
                                <w:i w:val="0"/>
                                <w:noProof/>
                                <w:color w:val="auto"/>
                                <w:sz w:val="22"/>
                                <w:szCs w:val="22"/>
                              </w:rPr>
                              <w:t>1</w:t>
                            </w:r>
                            <w:r w:rsidRPr="00B33759">
                              <w:rPr>
                                <w:b/>
                                <w:bCs/>
                                <w:i w:val="0"/>
                                <w:color w:val="auto"/>
                                <w:sz w:val="22"/>
                                <w:szCs w:val="22"/>
                              </w:rPr>
                              <w:fldChar w:fldCharType="end"/>
                            </w:r>
                            <w:r w:rsidRPr="00A2313C">
                              <w:rPr>
                                <w:bCs/>
                                <w:i w:val="0"/>
                                <w:color w:val="auto"/>
                                <w:sz w:val="22"/>
                                <w:szCs w:val="22"/>
                              </w:rPr>
                              <w:t>. Line Plot of Mean CV FE Trend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E3FE0" id="_x0000_t202" coordsize="21600,21600" o:spt="202" path="m,l,21600r21600,l21600,xe">
                <v:stroke joinstyle="miter"/>
                <v:path gradientshapeok="t" o:connecttype="rect"/>
              </v:shapetype>
              <v:shape id="Text Box 17" o:spid="_x0000_s1026" type="#_x0000_t202" style="position:absolute;left:0;text-align:left;margin-left:107.15pt;margin-top:8.3pt;width:251.15pt;height:18.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" stroked="f">
                <v:textbox inset="0,0,0,0">
                  <w:txbxContent>
                    <w:p w14:paraId="0A65ADAE" w14:textId="6F9B8ED3" w:rsidR="002F2D91" w:rsidRPr="00A2313C" w:rsidRDefault="002F2D91" w:rsidP="001E081D">
                      <w:pPr>
                        <w:pStyle w:val="Caption"/>
                        <w:rPr>
                          <w:bCs/>
                          <w:i w:val="0"/>
                          <w:noProof/>
                          <w:color w:val="auto"/>
                          <w:sz w:val="22"/>
                          <w:szCs w:val="22"/>
                        </w:rPr>
                      </w:pPr>
                      <w:r w:rsidRPr="00B33759">
                        <w:rPr>
                          <w:b/>
                          <w:bCs/>
                          <w:i w:val="0"/>
                          <w:color w:val="auto"/>
                          <w:sz w:val="22"/>
                          <w:szCs w:val="22"/>
                        </w:rPr>
                        <w:t xml:space="preserve">Figure </w:t>
                      </w:r>
                      <w:r w:rsidRPr="00B33759">
                        <w:rPr>
                          <w:b/>
                          <w:bCs/>
                          <w:i w:val="0"/>
                          <w:color w:val="auto"/>
                          <w:sz w:val="22"/>
                          <w:szCs w:val="22"/>
                        </w:rPr>
                        <w:fldChar w:fldCharType="begin"/>
                      </w:r>
                      <w:r w:rsidRPr="00B33759">
                        <w:rPr>
                          <w:b/>
                          <w:bCs/>
                          <w:i w:val="0"/>
                          <w:color w:val="auto"/>
                          <w:sz w:val="22"/>
                          <w:szCs w:val="22"/>
                        </w:rPr>
                        <w:instrText xml:space="preserve"> SEQ Figure \* ARABIC </w:instrText>
                      </w:r>
                      <w:r w:rsidRPr="00B33759">
                        <w:rPr>
                          <w:b/>
                          <w:bCs/>
                          <w:i w:val="0"/>
                          <w:color w:val="auto"/>
                          <w:sz w:val="22"/>
                          <w:szCs w:val="22"/>
                        </w:rPr>
                        <w:fldChar w:fldCharType="separate"/>
                      </w:r>
                      <w:r>
                        <w:rPr>
                          <w:b/>
                          <w:bCs/>
                          <w:i w:val="0"/>
                          <w:noProof/>
                          <w:color w:val="auto"/>
                          <w:sz w:val="22"/>
                          <w:szCs w:val="22"/>
                        </w:rPr>
                        <w:t>1</w:t>
                      </w:r>
                      <w:r w:rsidRPr="00B33759">
                        <w:rPr>
                          <w:b/>
                          <w:bCs/>
                          <w:i w:val="0"/>
                          <w:color w:val="auto"/>
                          <w:sz w:val="22"/>
                          <w:szCs w:val="22"/>
                        </w:rPr>
                        <w:fldChar w:fldCharType="end"/>
                      </w:r>
                      <w:r w:rsidRPr="00A2313C">
                        <w:rPr>
                          <w:bCs/>
                          <w:i w:val="0"/>
                          <w:color w:val="auto"/>
                          <w:sz w:val="22"/>
                          <w:szCs w:val="22"/>
                        </w:rPr>
                        <w:t>. Line Plot of Mean CV FE Trend</w:t>
                      </w:r>
                    </w:p>
                  </w:txbxContent>
                </v:textbox>
                <w10:wrap anchorx="margin"/>
              </v:shape>
            </w:pict>
          </mc:Fallback>
        </mc:AlternateContent>
      </w:r>
    </w:p>
    <w:p w14:paraId="189F9968" w14:textId="5498A1DF" w:rsidR="001E081D" w:rsidRPr="00651736" w:rsidRDefault="001E081D" w:rsidP="00651736">
      <w:pPr>
        <w:pStyle w:val="ElsParagraph"/>
        <w:spacing w:after="0" w:line="240" w:lineRule="auto"/>
        <w:ind w:left="-90" w:firstLine="0"/>
        <w:jc w:val="center"/>
        <w:rPr>
          <w:sz w:val="24"/>
          <w:szCs w:val="24"/>
        </w:rPr>
      </w:pPr>
    </w:p>
    <w:p w14:paraId="07D20DA9" w14:textId="1BBFB85B" w:rsidR="00A2313C" w:rsidRPr="00651736" w:rsidRDefault="00B33759" w:rsidP="00651736">
      <w:pPr>
        <w:pStyle w:val="ElsParagraph"/>
        <w:spacing w:after="0" w:line="240" w:lineRule="auto"/>
        <w:ind w:left="-90" w:firstLine="0"/>
        <w:jc w:val="center"/>
        <w:rPr>
          <w:sz w:val="24"/>
          <w:szCs w:val="24"/>
        </w:rPr>
      </w:pPr>
      <w:r w:rsidRPr="00651736">
        <w:rPr>
          <w:noProof/>
          <w:sz w:val="24"/>
          <w:szCs w:val="24"/>
        </w:rPr>
        <w:drawing>
          <wp:anchor distT="0" distB="720090" distL="114300" distR="114300" simplePos="0" relativeHeight="251665408" behindDoc="0" locked="0" layoutInCell="1" allowOverlap="1" wp14:anchorId="212A8842" wp14:editId="2E6C7FCF">
            <wp:simplePos x="0" y="0"/>
            <wp:positionH relativeFrom="column">
              <wp:posOffset>1123950</wp:posOffset>
            </wp:positionH>
            <wp:positionV relativeFrom="paragraph">
              <wp:posOffset>32385</wp:posOffset>
            </wp:positionV>
            <wp:extent cx="3776345" cy="1779398"/>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biLevel thresh="75000"/>
                      <a:extLst>
                        <a:ext uri="{28A0092B-C50C-407E-A947-70E740481C1C}">
                          <a14:useLocalDpi xmlns:a14="http://schemas.microsoft.com/office/drawing/2010/main" val="0"/>
                        </a:ext>
                      </a:extLst>
                    </a:blip>
                    <a:srcRect/>
                    <a:stretch>
                      <a:fillRect/>
                    </a:stretch>
                  </pic:blipFill>
                  <pic:spPr bwMode="auto">
                    <a:xfrm>
                      <a:off x="0" y="0"/>
                      <a:ext cx="3781299" cy="17817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F980F" w14:textId="27D1192E" w:rsidR="00A2313C" w:rsidRPr="00651736" w:rsidRDefault="00A2313C" w:rsidP="00651736">
      <w:pPr>
        <w:pStyle w:val="ElsParagraph"/>
        <w:spacing w:after="0" w:line="240" w:lineRule="auto"/>
        <w:ind w:firstLine="0"/>
        <w:rPr>
          <w:sz w:val="24"/>
          <w:szCs w:val="24"/>
        </w:rPr>
      </w:pPr>
    </w:p>
    <w:p w14:paraId="30E8045F" w14:textId="14304BCB" w:rsidR="001E081D" w:rsidRPr="00651736" w:rsidRDefault="001E081D" w:rsidP="00651736">
      <w:pPr>
        <w:pStyle w:val="ElsParagraph"/>
        <w:spacing w:after="0" w:line="240" w:lineRule="auto"/>
        <w:ind w:left="-90" w:firstLine="0"/>
        <w:rPr>
          <w:sz w:val="24"/>
          <w:szCs w:val="24"/>
        </w:rPr>
      </w:pPr>
    </w:p>
    <w:p w14:paraId="4FFC7AFD" w14:textId="77777777" w:rsidR="001E081D" w:rsidRPr="00651736" w:rsidRDefault="001E081D" w:rsidP="00651736">
      <w:pPr>
        <w:pStyle w:val="ElsParagraph"/>
        <w:spacing w:after="0" w:line="240" w:lineRule="auto"/>
        <w:ind w:left="-90" w:firstLine="0"/>
        <w:rPr>
          <w:sz w:val="24"/>
          <w:szCs w:val="24"/>
        </w:rPr>
      </w:pPr>
    </w:p>
    <w:p w14:paraId="24072AE2" w14:textId="77777777" w:rsidR="001E081D" w:rsidRPr="00651736" w:rsidRDefault="001E081D" w:rsidP="00651736">
      <w:pPr>
        <w:pStyle w:val="ElsParagraph"/>
        <w:spacing w:after="0" w:line="240" w:lineRule="auto"/>
        <w:ind w:left="-90" w:firstLine="0"/>
        <w:rPr>
          <w:sz w:val="24"/>
          <w:szCs w:val="24"/>
        </w:rPr>
      </w:pPr>
    </w:p>
    <w:p w14:paraId="4204D3F4" w14:textId="77777777" w:rsidR="001E081D" w:rsidRPr="00651736" w:rsidRDefault="001E081D" w:rsidP="00651736">
      <w:pPr>
        <w:pStyle w:val="ElsParagraph"/>
        <w:spacing w:after="0" w:line="240" w:lineRule="auto"/>
        <w:ind w:left="-90" w:firstLine="0"/>
        <w:rPr>
          <w:sz w:val="24"/>
          <w:szCs w:val="24"/>
        </w:rPr>
      </w:pPr>
    </w:p>
    <w:p w14:paraId="4E4405CA" w14:textId="77777777" w:rsidR="001E081D" w:rsidRPr="00651736" w:rsidRDefault="001E081D" w:rsidP="00651736">
      <w:pPr>
        <w:pStyle w:val="ElsParagraph"/>
        <w:spacing w:after="0" w:line="240" w:lineRule="auto"/>
        <w:ind w:left="-90" w:firstLine="0"/>
        <w:rPr>
          <w:sz w:val="24"/>
          <w:szCs w:val="24"/>
        </w:rPr>
      </w:pPr>
    </w:p>
    <w:p w14:paraId="229F0188" w14:textId="77777777" w:rsidR="001E081D" w:rsidRPr="00651736" w:rsidRDefault="001E081D" w:rsidP="00651736">
      <w:pPr>
        <w:pStyle w:val="ElsParagraph"/>
        <w:spacing w:after="0" w:line="240" w:lineRule="auto"/>
        <w:ind w:left="-90" w:firstLine="0"/>
        <w:rPr>
          <w:sz w:val="24"/>
          <w:szCs w:val="24"/>
        </w:rPr>
      </w:pPr>
    </w:p>
    <w:p w14:paraId="490A8E81" w14:textId="77777777" w:rsidR="001E081D" w:rsidRPr="00651736" w:rsidRDefault="001E081D" w:rsidP="00651736">
      <w:pPr>
        <w:pStyle w:val="ElsParagraph"/>
        <w:spacing w:after="0" w:line="240" w:lineRule="auto"/>
        <w:ind w:left="-90" w:firstLine="0"/>
        <w:rPr>
          <w:sz w:val="24"/>
          <w:szCs w:val="24"/>
        </w:rPr>
      </w:pPr>
    </w:p>
    <w:p w14:paraId="3509CB5F" w14:textId="77777777" w:rsidR="001E081D" w:rsidRPr="00651736" w:rsidRDefault="001E081D" w:rsidP="00651736">
      <w:pPr>
        <w:pStyle w:val="ElsParagraph"/>
        <w:spacing w:after="0" w:line="240" w:lineRule="auto"/>
        <w:ind w:left="-90" w:firstLine="0"/>
        <w:rPr>
          <w:sz w:val="24"/>
          <w:szCs w:val="24"/>
        </w:rPr>
      </w:pPr>
    </w:p>
    <w:p w14:paraId="53CBD38D" w14:textId="77777777" w:rsidR="001E081D" w:rsidRPr="00651736" w:rsidRDefault="001E081D" w:rsidP="00651736">
      <w:pPr>
        <w:pStyle w:val="ElsParagraph"/>
        <w:spacing w:after="0" w:line="240" w:lineRule="auto"/>
        <w:ind w:left="-90" w:firstLine="0"/>
        <w:rPr>
          <w:sz w:val="24"/>
          <w:szCs w:val="24"/>
        </w:rPr>
      </w:pPr>
    </w:p>
    <w:p w14:paraId="4D7FB278" w14:textId="77777777" w:rsidR="001E081D" w:rsidRPr="00651736" w:rsidRDefault="001E081D" w:rsidP="00651736">
      <w:pPr>
        <w:pStyle w:val="ElsParagraph"/>
        <w:spacing w:after="0" w:line="240" w:lineRule="auto"/>
        <w:ind w:left="-90" w:firstLine="0"/>
        <w:rPr>
          <w:sz w:val="24"/>
          <w:szCs w:val="24"/>
        </w:rPr>
      </w:pPr>
    </w:p>
    <w:p w14:paraId="36EE952A" w14:textId="07D561EB" w:rsidR="001E081D" w:rsidRPr="00651736" w:rsidRDefault="00B33759" w:rsidP="00651736">
      <w:pPr>
        <w:pStyle w:val="ElsParagraph"/>
        <w:spacing w:after="0" w:line="240" w:lineRule="auto"/>
        <w:ind w:left="-90" w:firstLine="0"/>
        <w:rPr>
          <w:sz w:val="24"/>
          <w:szCs w:val="24"/>
        </w:rPr>
      </w:pPr>
      <w:r w:rsidRPr="00651736">
        <w:rPr>
          <w:noProof/>
          <w:sz w:val="24"/>
          <w:szCs w:val="24"/>
        </w:rPr>
        <mc:AlternateContent>
          <mc:Choice Requires="wps">
            <w:drawing>
              <wp:anchor distT="0" distB="0" distL="114300" distR="114300" simplePos="0" relativeHeight="251675648" behindDoc="0" locked="0" layoutInCell="1" allowOverlap="1" wp14:anchorId="2D9560B9" wp14:editId="6871CFF4">
                <wp:simplePos x="0" y="0"/>
                <wp:positionH relativeFrom="page">
                  <wp:posOffset>2458720</wp:posOffset>
                </wp:positionH>
                <wp:positionV relativeFrom="paragraph">
                  <wp:posOffset>109220</wp:posOffset>
                </wp:positionV>
                <wp:extent cx="2984601" cy="173101"/>
                <wp:effectExtent l="0" t="0" r="635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601" cy="1731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A3808" w14:textId="3CDCC5B2" w:rsidR="002F2D91" w:rsidRPr="00CE13D5" w:rsidRDefault="002F2D91" w:rsidP="001E081D">
                            <w:pPr>
                              <w:pStyle w:val="Caption"/>
                              <w:rPr>
                                <w:b/>
                                <w:i w:val="0"/>
                                <w:noProof/>
                                <w:color w:val="auto"/>
                                <w:sz w:val="22"/>
                                <w:szCs w:val="22"/>
                              </w:rPr>
                            </w:pPr>
                            <w:r w:rsidRPr="00B33759">
                              <w:rPr>
                                <w:b/>
                                <w:i w:val="0"/>
                                <w:color w:val="auto"/>
                                <w:sz w:val="22"/>
                                <w:szCs w:val="22"/>
                              </w:rPr>
                              <w:t xml:space="preserve">Figure </w:t>
                            </w:r>
                            <w:r w:rsidRPr="00B33759">
                              <w:rPr>
                                <w:b/>
                                <w:i w:val="0"/>
                                <w:color w:val="auto"/>
                                <w:sz w:val="22"/>
                                <w:szCs w:val="22"/>
                              </w:rPr>
                              <w:fldChar w:fldCharType="begin"/>
                            </w:r>
                            <w:r w:rsidRPr="00B33759">
                              <w:rPr>
                                <w:b/>
                                <w:i w:val="0"/>
                                <w:color w:val="auto"/>
                                <w:sz w:val="22"/>
                                <w:szCs w:val="22"/>
                              </w:rPr>
                              <w:instrText xml:space="preserve"> SEQ Figure \* ARABIC </w:instrText>
                            </w:r>
                            <w:r w:rsidRPr="00B33759">
                              <w:rPr>
                                <w:b/>
                                <w:i w:val="0"/>
                                <w:color w:val="auto"/>
                                <w:sz w:val="22"/>
                                <w:szCs w:val="22"/>
                              </w:rPr>
                              <w:fldChar w:fldCharType="separate"/>
                            </w:r>
                            <w:r>
                              <w:rPr>
                                <w:b/>
                                <w:i w:val="0"/>
                                <w:noProof/>
                                <w:color w:val="auto"/>
                                <w:sz w:val="22"/>
                                <w:szCs w:val="22"/>
                              </w:rPr>
                              <w:t>2</w:t>
                            </w:r>
                            <w:r w:rsidRPr="00B33759">
                              <w:rPr>
                                <w:b/>
                                <w:i w:val="0"/>
                                <w:color w:val="auto"/>
                                <w:sz w:val="22"/>
                                <w:szCs w:val="22"/>
                              </w:rPr>
                              <w:fldChar w:fldCharType="end"/>
                            </w:r>
                            <w:r w:rsidRPr="00AF55FB">
                              <w:rPr>
                                <w:i w:val="0"/>
                                <w:color w:val="auto"/>
                                <w:sz w:val="22"/>
                                <w:szCs w:val="22"/>
                              </w:rPr>
                              <w:t>. Line</w:t>
                            </w:r>
                            <w:r w:rsidRPr="00CE13D5">
                              <w:rPr>
                                <w:i w:val="0"/>
                                <w:color w:val="auto"/>
                                <w:sz w:val="22"/>
                                <w:szCs w:val="22"/>
                              </w:rPr>
                              <w:t xml:space="preserve"> plot of mean EV FE trend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560B9" id="Text Box 16" o:spid="_x0000_s1027" type="#_x0000_t202" style="position:absolute;left:0;text-align:left;margin-left:193.6pt;margin-top:8.6pt;width:235pt;height:13.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" stroked="f">
                <v:textbox inset="0,0,0,0">
                  <w:txbxContent>
                    <w:p w14:paraId="09AA3808" w14:textId="3CDCC5B2" w:rsidR="002F2D91" w:rsidRPr="00CE13D5" w:rsidRDefault="002F2D91" w:rsidP="001E081D">
                      <w:pPr>
                        <w:pStyle w:val="Caption"/>
                        <w:rPr>
                          <w:b/>
                          <w:i w:val="0"/>
                          <w:noProof/>
                          <w:color w:val="auto"/>
                          <w:sz w:val="22"/>
                          <w:szCs w:val="22"/>
                        </w:rPr>
                      </w:pPr>
                      <w:r w:rsidRPr="00B33759">
                        <w:rPr>
                          <w:b/>
                          <w:i w:val="0"/>
                          <w:color w:val="auto"/>
                          <w:sz w:val="22"/>
                          <w:szCs w:val="22"/>
                        </w:rPr>
                        <w:t xml:space="preserve">Figure </w:t>
                      </w:r>
                      <w:r w:rsidRPr="00B33759">
                        <w:rPr>
                          <w:b/>
                          <w:i w:val="0"/>
                          <w:color w:val="auto"/>
                          <w:sz w:val="22"/>
                          <w:szCs w:val="22"/>
                        </w:rPr>
                        <w:fldChar w:fldCharType="begin"/>
                      </w:r>
                      <w:r w:rsidRPr="00B33759">
                        <w:rPr>
                          <w:b/>
                          <w:i w:val="0"/>
                          <w:color w:val="auto"/>
                          <w:sz w:val="22"/>
                          <w:szCs w:val="22"/>
                        </w:rPr>
                        <w:instrText xml:space="preserve"> SEQ Figure \* ARABIC </w:instrText>
                      </w:r>
                      <w:r w:rsidRPr="00B33759">
                        <w:rPr>
                          <w:b/>
                          <w:i w:val="0"/>
                          <w:color w:val="auto"/>
                          <w:sz w:val="22"/>
                          <w:szCs w:val="22"/>
                        </w:rPr>
                        <w:fldChar w:fldCharType="separate"/>
                      </w:r>
                      <w:r>
                        <w:rPr>
                          <w:b/>
                          <w:i w:val="0"/>
                          <w:noProof/>
                          <w:color w:val="auto"/>
                          <w:sz w:val="22"/>
                          <w:szCs w:val="22"/>
                        </w:rPr>
                        <w:t>2</w:t>
                      </w:r>
                      <w:r w:rsidRPr="00B33759">
                        <w:rPr>
                          <w:b/>
                          <w:i w:val="0"/>
                          <w:color w:val="auto"/>
                          <w:sz w:val="22"/>
                          <w:szCs w:val="22"/>
                        </w:rPr>
                        <w:fldChar w:fldCharType="end"/>
                      </w:r>
                      <w:r w:rsidRPr="00AF55FB">
                        <w:rPr>
                          <w:i w:val="0"/>
                          <w:color w:val="auto"/>
                          <w:sz w:val="22"/>
                          <w:szCs w:val="22"/>
                        </w:rPr>
                        <w:t>. Line</w:t>
                      </w:r>
                      <w:r w:rsidRPr="00CE13D5">
                        <w:rPr>
                          <w:i w:val="0"/>
                          <w:color w:val="auto"/>
                          <w:sz w:val="22"/>
                          <w:szCs w:val="22"/>
                        </w:rPr>
                        <w:t xml:space="preserve"> plot of mean EV FE trend</w:t>
                      </w:r>
                    </w:p>
                  </w:txbxContent>
                </v:textbox>
                <w10:wrap anchorx="page"/>
              </v:shape>
            </w:pict>
          </mc:Fallback>
        </mc:AlternateContent>
      </w:r>
    </w:p>
    <w:p w14:paraId="79DD317D" w14:textId="77777777" w:rsidR="001E081D" w:rsidRPr="00651736" w:rsidRDefault="001E081D" w:rsidP="00651736">
      <w:pPr>
        <w:pStyle w:val="ElsParagraph"/>
        <w:spacing w:after="0" w:line="240" w:lineRule="auto"/>
        <w:ind w:left="-90" w:firstLine="0"/>
        <w:rPr>
          <w:sz w:val="24"/>
          <w:szCs w:val="24"/>
        </w:rPr>
      </w:pPr>
    </w:p>
    <w:p w14:paraId="35C08252" w14:textId="5B120EB6" w:rsidR="001E081D" w:rsidRPr="00651736" w:rsidRDefault="001E081D" w:rsidP="00651736">
      <w:pPr>
        <w:pStyle w:val="ElsParagraph"/>
        <w:spacing w:after="0" w:line="240" w:lineRule="auto"/>
        <w:ind w:left="-90" w:firstLine="0"/>
        <w:rPr>
          <w:sz w:val="24"/>
          <w:szCs w:val="24"/>
        </w:rPr>
      </w:pPr>
    </w:p>
    <w:p w14:paraId="01B97D74" w14:textId="198D6214" w:rsidR="001E081D" w:rsidRPr="00651736" w:rsidRDefault="001E081D" w:rsidP="00651736">
      <w:pPr>
        <w:pStyle w:val="ElsTableCaption"/>
        <w:ind w:left="-90"/>
        <w:jc w:val="center"/>
        <w:rPr>
          <w:sz w:val="24"/>
          <w:szCs w:val="24"/>
        </w:rPr>
      </w:pPr>
      <w:r w:rsidRPr="00651736">
        <w:rPr>
          <w:b/>
          <w:sz w:val="24"/>
          <w:szCs w:val="24"/>
        </w:rPr>
        <w:t xml:space="preserve">Table </w:t>
      </w:r>
      <w:r w:rsidR="00644046" w:rsidRPr="00651736">
        <w:rPr>
          <w:b/>
          <w:sz w:val="24"/>
          <w:szCs w:val="24"/>
        </w:rPr>
        <w:t>3</w:t>
      </w:r>
      <w:r w:rsidRPr="00651736">
        <w:rPr>
          <w:b/>
          <w:sz w:val="24"/>
          <w:szCs w:val="24"/>
        </w:rPr>
        <w:t>.</w:t>
      </w:r>
      <w:r w:rsidRPr="00651736">
        <w:rPr>
          <w:sz w:val="24"/>
          <w:szCs w:val="24"/>
        </w:rPr>
        <w:t xml:space="preserve"> Descriptive statistics: 2016, 2017, and 2018 CV and EV MPD</w:t>
      </w:r>
    </w:p>
    <w:tbl>
      <w:tblPr>
        <w:tblW w:w="7382" w:type="dxa"/>
        <w:tblInd w:w="856" w:type="dxa"/>
        <w:tblLayout w:type="fixed"/>
        <w:tblLook w:val="00A0" w:firstRow="1" w:lastRow="0" w:firstColumn="1" w:lastColumn="0" w:noHBand="0" w:noVBand="0"/>
      </w:tblPr>
      <w:tblGrid>
        <w:gridCol w:w="1990"/>
        <w:gridCol w:w="1034"/>
        <w:gridCol w:w="1172"/>
        <w:gridCol w:w="1172"/>
        <w:gridCol w:w="1172"/>
        <w:gridCol w:w="842"/>
      </w:tblGrid>
      <w:tr w:rsidR="003E26D9" w:rsidRPr="00651736" w14:paraId="7F25EE91" w14:textId="77777777" w:rsidTr="003E26D9">
        <w:tc>
          <w:tcPr>
            <w:tcW w:w="1990" w:type="dxa"/>
            <w:tcBorders>
              <w:top w:val="single" w:sz="4" w:space="0" w:color="auto"/>
              <w:bottom w:val="single" w:sz="4" w:space="0" w:color="auto"/>
            </w:tcBorders>
          </w:tcPr>
          <w:p w14:paraId="440E8F66" w14:textId="77777777" w:rsidR="003E26D9" w:rsidRPr="00651736" w:rsidRDefault="003E26D9" w:rsidP="00651736">
            <w:pPr>
              <w:pStyle w:val="ElsLegend"/>
              <w:spacing w:after="0" w:line="240" w:lineRule="auto"/>
              <w:ind w:left="-90"/>
              <w:jc w:val="center"/>
              <w:rPr>
                <w:sz w:val="24"/>
                <w:szCs w:val="24"/>
              </w:rPr>
            </w:pPr>
            <w:r w:rsidRPr="00651736">
              <w:rPr>
                <w:sz w:val="24"/>
                <w:szCs w:val="24"/>
              </w:rPr>
              <w:t>Variable</w:t>
            </w:r>
          </w:p>
        </w:tc>
        <w:tc>
          <w:tcPr>
            <w:tcW w:w="1034" w:type="dxa"/>
            <w:tcBorders>
              <w:top w:val="single" w:sz="4" w:space="0" w:color="auto"/>
              <w:bottom w:val="single" w:sz="4" w:space="0" w:color="auto"/>
            </w:tcBorders>
          </w:tcPr>
          <w:p w14:paraId="7DA0281A" w14:textId="77777777" w:rsidR="003E26D9" w:rsidRPr="00651736" w:rsidRDefault="003E26D9" w:rsidP="00651736">
            <w:pPr>
              <w:pStyle w:val="ElsLegend"/>
              <w:spacing w:after="0" w:line="240" w:lineRule="auto"/>
              <w:ind w:left="-90"/>
              <w:jc w:val="center"/>
              <w:rPr>
                <w:sz w:val="24"/>
                <w:szCs w:val="24"/>
              </w:rPr>
            </w:pPr>
            <w:r w:rsidRPr="00651736">
              <w:rPr>
                <w:sz w:val="24"/>
                <w:szCs w:val="24"/>
              </w:rPr>
              <w:t xml:space="preserve">Total </w:t>
            </w:r>
            <w:r w:rsidRPr="00651736">
              <w:rPr>
                <w:sz w:val="24"/>
                <w:szCs w:val="24"/>
              </w:rPr>
              <w:br/>
              <w:t>Count</w:t>
            </w:r>
          </w:p>
        </w:tc>
        <w:tc>
          <w:tcPr>
            <w:tcW w:w="1172" w:type="dxa"/>
            <w:tcBorders>
              <w:top w:val="single" w:sz="4" w:space="0" w:color="auto"/>
              <w:bottom w:val="single" w:sz="4" w:space="0" w:color="auto"/>
            </w:tcBorders>
          </w:tcPr>
          <w:p w14:paraId="4593F6A7" w14:textId="77777777" w:rsidR="003E26D9" w:rsidRPr="00651736" w:rsidRDefault="003E26D9" w:rsidP="00651736">
            <w:pPr>
              <w:pStyle w:val="ElsLegend"/>
              <w:spacing w:after="0" w:line="240" w:lineRule="auto"/>
              <w:ind w:left="-90"/>
              <w:jc w:val="center"/>
              <w:rPr>
                <w:sz w:val="24"/>
                <w:szCs w:val="24"/>
              </w:rPr>
            </w:pPr>
          </w:p>
        </w:tc>
        <w:tc>
          <w:tcPr>
            <w:tcW w:w="1172" w:type="dxa"/>
            <w:tcBorders>
              <w:top w:val="single" w:sz="4" w:space="0" w:color="auto"/>
              <w:bottom w:val="single" w:sz="4" w:space="0" w:color="auto"/>
            </w:tcBorders>
          </w:tcPr>
          <w:p w14:paraId="042F5B72" w14:textId="73A96BA8" w:rsidR="003E26D9" w:rsidRPr="00651736" w:rsidRDefault="003E26D9" w:rsidP="00651736">
            <w:pPr>
              <w:pStyle w:val="ElsLegend"/>
              <w:spacing w:after="0" w:line="240" w:lineRule="auto"/>
              <w:ind w:left="-90"/>
              <w:jc w:val="center"/>
              <w:rPr>
                <w:sz w:val="24"/>
                <w:szCs w:val="24"/>
              </w:rPr>
            </w:pPr>
            <w:r w:rsidRPr="00651736">
              <w:rPr>
                <w:sz w:val="24"/>
                <w:szCs w:val="24"/>
              </w:rPr>
              <w:t>Mean</w:t>
            </w:r>
          </w:p>
        </w:tc>
        <w:tc>
          <w:tcPr>
            <w:tcW w:w="1172" w:type="dxa"/>
            <w:tcBorders>
              <w:top w:val="single" w:sz="4" w:space="0" w:color="auto"/>
              <w:bottom w:val="single" w:sz="4" w:space="0" w:color="auto"/>
            </w:tcBorders>
          </w:tcPr>
          <w:p w14:paraId="27D3CA68" w14:textId="77777777" w:rsidR="003E26D9" w:rsidRPr="00651736" w:rsidRDefault="003E26D9" w:rsidP="00651736">
            <w:pPr>
              <w:pStyle w:val="ElsLegend"/>
              <w:spacing w:after="0" w:line="240" w:lineRule="auto"/>
              <w:ind w:left="-90"/>
              <w:jc w:val="center"/>
              <w:rPr>
                <w:sz w:val="24"/>
                <w:szCs w:val="24"/>
              </w:rPr>
            </w:pPr>
            <w:proofErr w:type="spellStart"/>
            <w:r w:rsidRPr="00651736">
              <w:rPr>
                <w:sz w:val="24"/>
                <w:szCs w:val="24"/>
              </w:rPr>
              <w:t>StDev</w:t>
            </w:r>
            <w:proofErr w:type="spellEnd"/>
          </w:p>
        </w:tc>
        <w:tc>
          <w:tcPr>
            <w:tcW w:w="842" w:type="dxa"/>
            <w:tcBorders>
              <w:top w:val="single" w:sz="4" w:space="0" w:color="auto"/>
              <w:bottom w:val="single" w:sz="4" w:space="0" w:color="auto"/>
            </w:tcBorders>
          </w:tcPr>
          <w:p w14:paraId="0308AEC8" w14:textId="77777777" w:rsidR="003E26D9" w:rsidRPr="00651736" w:rsidRDefault="003E26D9" w:rsidP="00651736">
            <w:pPr>
              <w:pStyle w:val="ElsLegend"/>
              <w:spacing w:after="0" w:line="240" w:lineRule="auto"/>
              <w:ind w:left="-90"/>
              <w:jc w:val="center"/>
              <w:rPr>
                <w:sz w:val="24"/>
                <w:szCs w:val="24"/>
              </w:rPr>
            </w:pPr>
            <w:r w:rsidRPr="00651736">
              <w:rPr>
                <w:sz w:val="24"/>
                <w:szCs w:val="24"/>
              </w:rPr>
              <w:t>Variance</w:t>
            </w:r>
          </w:p>
        </w:tc>
      </w:tr>
      <w:tr w:rsidR="003E26D9" w:rsidRPr="00651736" w14:paraId="3E2FC50F" w14:textId="77777777" w:rsidTr="003E26D9">
        <w:trPr>
          <w:trHeight w:val="242"/>
        </w:trPr>
        <w:tc>
          <w:tcPr>
            <w:tcW w:w="1990" w:type="dxa"/>
          </w:tcPr>
          <w:p w14:paraId="6D3E2E8E" w14:textId="77777777" w:rsidR="003E26D9" w:rsidRPr="00651736" w:rsidRDefault="003E26D9" w:rsidP="00651736">
            <w:pPr>
              <w:pStyle w:val="ElsLegend"/>
              <w:spacing w:after="0" w:line="240" w:lineRule="auto"/>
              <w:ind w:left="-90"/>
              <w:jc w:val="center"/>
              <w:rPr>
                <w:sz w:val="24"/>
                <w:szCs w:val="24"/>
              </w:rPr>
            </w:pPr>
            <w:r w:rsidRPr="00651736">
              <w:rPr>
                <w:sz w:val="24"/>
                <w:szCs w:val="24"/>
              </w:rPr>
              <w:t>2016 CV MPD</w:t>
            </w:r>
          </w:p>
        </w:tc>
        <w:tc>
          <w:tcPr>
            <w:tcW w:w="1034" w:type="dxa"/>
          </w:tcPr>
          <w:p w14:paraId="058CF480" w14:textId="77777777" w:rsidR="003E26D9" w:rsidRPr="00651736" w:rsidRDefault="003E26D9" w:rsidP="00651736">
            <w:pPr>
              <w:pStyle w:val="ElsLegend"/>
              <w:spacing w:after="0" w:line="240" w:lineRule="auto"/>
              <w:ind w:left="-90"/>
              <w:jc w:val="center"/>
              <w:rPr>
                <w:sz w:val="24"/>
                <w:szCs w:val="24"/>
              </w:rPr>
            </w:pPr>
            <w:r w:rsidRPr="00651736">
              <w:rPr>
                <w:sz w:val="24"/>
                <w:szCs w:val="24"/>
              </w:rPr>
              <w:t>973</w:t>
            </w:r>
          </w:p>
        </w:tc>
        <w:tc>
          <w:tcPr>
            <w:tcW w:w="1172" w:type="dxa"/>
          </w:tcPr>
          <w:p w14:paraId="01AA3359" w14:textId="77777777" w:rsidR="003E26D9" w:rsidRPr="00651736" w:rsidRDefault="003E26D9" w:rsidP="00651736">
            <w:pPr>
              <w:pStyle w:val="ElsLegend"/>
              <w:spacing w:after="0" w:line="240" w:lineRule="auto"/>
              <w:ind w:left="-90"/>
              <w:jc w:val="center"/>
              <w:rPr>
                <w:b/>
                <w:sz w:val="24"/>
                <w:szCs w:val="24"/>
              </w:rPr>
            </w:pPr>
          </w:p>
        </w:tc>
        <w:tc>
          <w:tcPr>
            <w:tcW w:w="1172" w:type="dxa"/>
          </w:tcPr>
          <w:p w14:paraId="0B8C902B" w14:textId="586A50CA" w:rsidR="003E26D9" w:rsidRPr="00651736" w:rsidRDefault="003E26D9" w:rsidP="00651736">
            <w:pPr>
              <w:pStyle w:val="ElsLegend"/>
              <w:spacing w:after="0" w:line="240" w:lineRule="auto"/>
              <w:ind w:left="-90"/>
              <w:jc w:val="center"/>
              <w:rPr>
                <w:b/>
                <w:sz w:val="24"/>
                <w:szCs w:val="24"/>
              </w:rPr>
            </w:pPr>
            <w:r w:rsidRPr="00651736">
              <w:rPr>
                <w:b/>
                <w:sz w:val="24"/>
                <w:szCs w:val="24"/>
              </w:rPr>
              <w:t>8.0779</w:t>
            </w:r>
          </w:p>
        </w:tc>
        <w:tc>
          <w:tcPr>
            <w:tcW w:w="1172" w:type="dxa"/>
          </w:tcPr>
          <w:p w14:paraId="2A8387E8" w14:textId="77777777" w:rsidR="003E26D9" w:rsidRPr="00651736" w:rsidRDefault="003E26D9" w:rsidP="00651736">
            <w:pPr>
              <w:pStyle w:val="ElsLegend"/>
              <w:spacing w:after="0" w:line="240" w:lineRule="auto"/>
              <w:ind w:left="-90"/>
              <w:jc w:val="center"/>
              <w:rPr>
                <w:sz w:val="24"/>
                <w:szCs w:val="24"/>
              </w:rPr>
            </w:pPr>
            <w:r w:rsidRPr="00651736">
              <w:rPr>
                <w:sz w:val="24"/>
                <w:szCs w:val="24"/>
              </w:rPr>
              <w:t>1.6905</w:t>
            </w:r>
          </w:p>
        </w:tc>
        <w:tc>
          <w:tcPr>
            <w:tcW w:w="842" w:type="dxa"/>
          </w:tcPr>
          <w:p w14:paraId="1301914C" w14:textId="77777777" w:rsidR="003E26D9" w:rsidRPr="00651736" w:rsidRDefault="003E26D9" w:rsidP="00651736">
            <w:pPr>
              <w:pStyle w:val="ElsLegend"/>
              <w:spacing w:after="0" w:line="240" w:lineRule="auto"/>
              <w:ind w:left="-90"/>
              <w:jc w:val="center"/>
              <w:rPr>
                <w:sz w:val="24"/>
                <w:szCs w:val="24"/>
              </w:rPr>
            </w:pPr>
            <w:r w:rsidRPr="00651736">
              <w:rPr>
                <w:sz w:val="24"/>
                <w:szCs w:val="24"/>
              </w:rPr>
              <w:t>2.8576</w:t>
            </w:r>
          </w:p>
        </w:tc>
      </w:tr>
      <w:tr w:rsidR="003E26D9" w:rsidRPr="00651736" w14:paraId="354AD067" w14:textId="77777777" w:rsidTr="003E26D9">
        <w:tc>
          <w:tcPr>
            <w:tcW w:w="1990" w:type="dxa"/>
          </w:tcPr>
          <w:p w14:paraId="49A7AFFC" w14:textId="77777777" w:rsidR="003E26D9" w:rsidRPr="00651736" w:rsidRDefault="003E26D9" w:rsidP="00651736">
            <w:pPr>
              <w:pStyle w:val="ElsLegend"/>
              <w:spacing w:after="0" w:line="240" w:lineRule="auto"/>
              <w:ind w:left="-90"/>
              <w:jc w:val="center"/>
              <w:rPr>
                <w:sz w:val="24"/>
                <w:szCs w:val="24"/>
              </w:rPr>
            </w:pPr>
            <w:r w:rsidRPr="00651736">
              <w:rPr>
                <w:sz w:val="24"/>
                <w:szCs w:val="24"/>
              </w:rPr>
              <w:t>2016 EV MPD</w:t>
            </w:r>
          </w:p>
        </w:tc>
        <w:tc>
          <w:tcPr>
            <w:tcW w:w="1034" w:type="dxa"/>
          </w:tcPr>
          <w:p w14:paraId="411720BA" w14:textId="77777777" w:rsidR="003E26D9" w:rsidRPr="00651736" w:rsidRDefault="003E26D9" w:rsidP="00651736">
            <w:pPr>
              <w:pStyle w:val="ElsLegend"/>
              <w:spacing w:after="0" w:line="240" w:lineRule="auto"/>
              <w:ind w:left="-90"/>
              <w:jc w:val="center"/>
              <w:rPr>
                <w:sz w:val="24"/>
                <w:szCs w:val="24"/>
              </w:rPr>
            </w:pPr>
            <w:r w:rsidRPr="00651736">
              <w:rPr>
                <w:sz w:val="24"/>
                <w:szCs w:val="24"/>
              </w:rPr>
              <w:t>92</w:t>
            </w:r>
          </w:p>
        </w:tc>
        <w:tc>
          <w:tcPr>
            <w:tcW w:w="1172" w:type="dxa"/>
          </w:tcPr>
          <w:p w14:paraId="52F8759D" w14:textId="77777777" w:rsidR="003E26D9" w:rsidRPr="00651736" w:rsidRDefault="003E26D9" w:rsidP="00651736">
            <w:pPr>
              <w:pStyle w:val="ElsLegend"/>
              <w:spacing w:after="0" w:line="240" w:lineRule="auto"/>
              <w:ind w:left="-90"/>
              <w:jc w:val="center"/>
              <w:rPr>
                <w:b/>
                <w:sz w:val="24"/>
                <w:szCs w:val="24"/>
              </w:rPr>
            </w:pPr>
          </w:p>
        </w:tc>
        <w:tc>
          <w:tcPr>
            <w:tcW w:w="1172" w:type="dxa"/>
          </w:tcPr>
          <w:p w14:paraId="2F4F52AB" w14:textId="79808843" w:rsidR="003E26D9" w:rsidRPr="00651736" w:rsidRDefault="003E26D9" w:rsidP="00651736">
            <w:pPr>
              <w:pStyle w:val="ElsLegend"/>
              <w:spacing w:after="0" w:line="240" w:lineRule="auto"/>
              <w:ind w:left="-90"/>
              <w:jc w:val="center"/>
              <w:rPr>
                <w:b/>
                <w:sz w:val="24"/>
                <w:szCs w:val="24"/>
              </w:rPr>
            </w:pPr>
            <w:r w:rsidRPr="00651736">
              <w:rPr>
                <w:b/>
                <w:sz w:val="24"/>
                <w:szCs w:val="24"/>
              </w:rPr>
              <w:t>30.674</w:t>
            </w:r>
          </w:p>
        </w:tc>
        <w:tc>
          <w:tcPr>
            <w:tcW w:w="1172" w:type="dxa"/>
          </w:tcPr>
          <w:p w14:paraId="11232E75" w14:textId="77777777" w:rsidR="003E26D9" w:rsidRPr="00651736" w:rsidRDefault="003E26D9" w:rsidP="00651736">
            <w:pPr>
              <w:pStyle w:val="ElsLegend"/>
              <w:spacing w:after="0" w:line="240" w:lineRule="auto"/>
              <w:ind w:left="-90"/>
              <w:jc w:val="center"/>
              <w:rPr>
                <w:sz w:val="24"/>
                <w:szCs w:val="24"/>
              </w:rPr>
            </w:pPr>
            <w:r w:rsidRPr="00651736">
              <w:rPr>
                <w:sz w:val="24"/>
                <w:szCs w:val="24"/>
              </w:rPr>
              <w:t>7.249</w:t>
            </w:r>
          </w:p>
        </w:tc>
        <w:tc>
          <w:tcPr>
            <w:tcW w:w="842" w:type="dxa"/>
          </w:tcPr>
          <w:p w14:paraId="0DBA0B29" w14:textId="77777777" w:rsidR="003E26D9" w:rsidRPr="00651736" w:rsidRDefault="003E26D9" w:rsidP="00651736">
            <w:pPr>
              <w:pStyle w:val="ElsLegend"/>
              <w:spacing w:after="0" w:line="240" w:lineRule="auto"/>
              <w:ind w:left="-90"/>
              <w:jc w:val="center"/>
              <w:rPr>
                <w:sz w:val="24"/>
                <w:szCs w:val="24"/>
              </w:rPr>
            </w:pPr>
            <w:r w:rsidRPr="00651736">
              <w:rPr>
                <w:sz w:val="24"/>
                <w:szCs w:val="24"/>
              </w:rPr>
              <w:t>52.542</w:t>
            </w:r>
          </w:p>
        </w:tc>
      </w:tr>
      <w:tr w:rsidR="003E26D9" w:rsidRPr="00651736" w14:paraId="10F07229" w14:textId="77777777" w:rsidTr="003E26D9">
        <w:tc>
          <w:tcPr>
            <w:tcW w:w="1990" w:type="dxa"/>
          </w:tcPr>
          <w:p w14:paraId="1229D537" w14:textId="77777777" w:rsidR="003E26D9" w:rsidRPr="00651736" w:rsidRDefault="003E26D9" w:rsidP="00651736">
            <w:pPr>
              <w:pStyle w:val="ElsLegend"/>
              <w:spacing w:after="0" w:line="240" w:lineRule="auto"/>
              <w:ind w:left="-90"/>
              <w:jc w:val="center"/>
              <w:rPr>
                <w:sz w:val="24"/>
                <w:szCs w:val="24"/>
              </w:rPr>
            </w:pPr>
            <w:r w:rsidRPr="00651736">
              <w:rPr>
                <w:sz w:val="24"/>
                <w:szCs w:val="24"/>
              </w:rPr>
              <w:t>2017 CV MPD</w:t>
            </w:r>
          </w:p>
        </w:tc>
        <w:tc>
          <w:tcPr>
            <w:tcW w:w="1034" w:type="dxa"/>
          </w:tcPr>
          <w:p w14:paraId="69E551A1" w14:textId="77777777" w:rsidR="003E26D9" w:rsidRPr="00651736" w:rsidRDefault="003E26D9" w:rsidP="00651736">
            <w:pPr>
              <w:pStyle w:val="ElsLegend"/>
              <w:spacing w:after="0" w:line="240" w:lineRule="auto"/>
              <w:ind w:left="-90"/>
              <w:jc w:val="center"/>
              <w:rPr>
                <w:sz w:val="24"/>
                <w:szCs w:val="24"/>
              </w:rPr>
            </w:pPr>
            <w:r w:rsidRPr="00651736">
              <w:rPr>
                <w:sz w:val="24"/>
                <w:szCs w:val="24"/>
              </w:rPr>
              <w:t>1015</w:t>
            </w:r>
          </w:p>
        </w:tc>
        <w:tc>
          <w:tcPr>
            <w:tcW w:w="1172" w:type="dxa"/>
          </w:tcPr>
          <w:p w14:paraId="3F2DBC9D" w14:textId="77777777" w:rsidR="003E26D9" w:rsidRPr="00651736" w:rsidRDefault="003E26D9" w:rsidP="00651736">
            <w:pPr>
              <w:pStyle w:val="ElsLegend"/>
              <w:spacing w:after="0" w:line="240" w:lineRule="auto"/>
              <w:ind w:left="-90"/>
              <w:jc w:val="center"/>
              <w:rPr>
                <w:b/>
                <w:sz w:val="24"/>
                <w:szCs w:val="24"/>
              </w:rPr>
            </w:pPr>
          </w:p>
        </w:tc>
        <w:tc>
          <w:tcPr>
            <w:tcW w:w="1172" w:type="dxa"/>
          </w:tcPr>
          <w:p w14:paraId="1D79859A" w14:textId="20C4F668" w:rsidR="003E26D9" w:rsidRPr="00651736" w:rsidRDefault="003E26D9" w:rsidP="00651736">
            <w:pPr>
              <w:pStyle w:val="ElsLegend"/>
              <w:spacing w:after="0" w:line="240" w:lineRule="auto"/>
              <w:ind w:left="-90"/>
              <w:jc w:val="center"/>
              <w:rPr>
                <w:b/>
                <w:sz w:val="24"/>
                <w:szCs w:val="24"/>
              </w:rPr>
            </w:pPr>
            <w:r w:rsidRPr="00651736">
              <w:rPr>
                <w:b/>
                <w:sz w:val="24"/>
                <w:szCs w:val="24"/>
              </w:rPr>
              <w:t>8.1074</w:t>
            </w:r>
          </w:p>
        </w:tc>
        <w:tc>
          <w:tcPr>
            <w:tcW w:w="1172" w:type="dxa"/>
          </w:tcPr>
          <w:p w14:paraId="5A071EF0" w14:textId="77777777" w:rsidR="003E26D9" w:rsidRPr="00651736" w:rsidRDefault="003E26D9" w:rsidP="00651736">
            <w:pPr>
              <w:pStyle w:val="ElsLegend"/>
              <w:spacing w:after="0" w:line="240" w:lineRule="auto"/>
              <w:ind w:left="-90"/>
              <w:jc w:val="center"/>
              <w:rPr>
                <w:sz w:val="24"/>
                <w:szCs w:val="24"/>
              </w:rPr>
            </w:pPr>
            <w:r w:rsidRPr="00651736">
              <w:rPr>
                <w:sz w:val="24"/>
                <w:szCs w:val="24"/>
              </w:rPr>
              <w:t>1.7245</w:t>
            </w:r>
          </w:p>
        </w:tc>
        <w:tc>
          <w:tcPr>
            <w:tcW w:w="842" w:type="dxa"/>
          </w:tcPr>
          <w:p w14:paraId="5E3ACDA7" w14:textId="77777777" w:rsidR="003E26D9" w:rsidRPr="00651736" w:rsidRDefault="003E26D9" w:rsidP="00651736">
            <w:pPr>
              <w:pStyle w:val="ElsLegend"/>
              <w:spacing w:after="0" w:line="240" w:lineRule="auto"/>
              <w:ind w:left="-90"/>
              <w:jc w:val="center"/>
              <w:rPr>
                <w:sz w:val="24"/>
                <w:szCs w:val="24"/>
              </w:rPr>
            </w:pPr>
            <w:r w:rsidRPr="00651736">
              <w:rPr>
                <w:sz w:val="24"/>
                <w:szCs w:val="24"/>
              </w:rPr>
              <w:t>2.9740</w:t>
            </w:r>
          </w:p>
        </w:tc>
      </w:tr>
      <w:tr w:rsidR="003E26D9" w:rsidRPr="00651736" w14:paraId="68D2F929" w14:textId="77777777" w:rsidTr="003E26D9">
        <w:tc>
          <w:tcPr>
            <w:tcW w:w="1990" w:type="dxa"/>
          </w:tcPr>
          <w:p w14:paraId="73585759" w14:textId="77777777" w:rsidR="003E26D9" w:rsidRPr="00651736" w:rsidRDefault="003E26D9" w:rsidP="00651736">
            <w:pPr>
              <w:pStyle w:val="ElsLegend"/>
              <w:spacing w:after="0" w:line="240" w:lineRule="auto"/>
              <w:ind w:left="-90"/>
              <w:jc w:val="center"/>
              <w:rPr>
                <w:sz w:val="24"/>
                <w:szCs w:val="24"/>
              </w:rPr>
            </w:pPr>
            <w:r w:rsidRPr="00651736">
              <w:rPr>
                <w:sz w:val="24"/>
                <w:szCs w:val="24"/>
              </w:rPr>
              <w:t>2017 EV MPD</w:t>
            </w:r>
          </w:p>
        </w:tc>
        <w:tc>
          <w:tcPr>
            <w:tcW w:w="1034" w:type="dxa"/>
          </w:tcPr>
          <w:p w14:paraId="1F1BE3FA" w14:textId="77777777" w:rsidR="003E26D9" w:rsidRPr="00651736" w:rsidRDefault="003E26D9" w:rsidP="00651736">
            <w:pPr>
              <w:pStyle w:val="ElsLegend"/>
              <w:spacing w:after="0" w:line="240" w:lineRule="auto"/>
              <w:ind w:left="-90"/>
              <w:jc w:val="center"/>
              <w:rPr>
                <w:sz w:val="24"/>
                <w:szCs w:val="24"/>
              </w:rPr>
            </w:pPr>
            <w:r w:rsidRPr="00651736">
              <w:rPr>
                <w:sz w:val="24"/>
                <w:szCs w:val="24"/>
              </w:rPr>
              <w:t>90</w:t>
            </w:r>
          </w:p>
        </w:tc>
        <w:tc>
          <w:tcPr>
            <w:tcW w:w="1172" w:type="dxa"/>
          </w:tcPr>
          <w:p w14:paraId="7DCA7C88" w14:textId="77777777" w:rsidR="003E26D9" w:rsidRPr="00651736" w:rsidRDefault="003E26D9" w:rsidP="00651736">
            <w:pPr>
              <w:pStyle w:val="ElsLegend"/>
              <w:spacing w:after="0" w:line="240" w:lineRule="auto"/>
              <w:ind w:left="-90"/>
              <w:jc w:val="center"/>
              <w:rPr>
                <w:b/>
                <w:sz w:val="24"/>
                <w:szCs w:val="24"/>
              </w:rPr>
            </w:pPr>
          </w:p>
        </w:tc>
        <w:tc>
          <w:tcPr>
            <w:tcW w:w="1172" w:type="dxa"/>
          </w:tcPr>
          <w:p w14:paraId="0C059E01" w14:textId="58A99BCA" w:rsidR="003E26D9" w:rsidRPr="00651736" w:rsidRDefault="003E26D9" w:rsidP="00651736">
            <w:pPr>
              <w:pStyle w:val="ElsLegend"/>
              <w:spacing w:after="0" w:line="240" w:lineRule="auto"/>
              <w:ind w:left="-90"/>
              <w:jc w:val="center"/>
              <w:rPr>
                <w:b/>
                <w:sz w:val="24"/>
                <w:szCs w:val="24"/>
              </w:rPr>
            </w:pPr>
            <w:r w:rsidRPr="00651736">
              <w:rPr>
                <w:b/>
                <w:sz w:val="24"/>
                <w:szCs w:val="24"/>
              </w:rPr>
              <w:t>32.915</w:t>
            </w:r>
          </w:p>
        </w:tc>
        <w:tc>
          <w:tcPr>
            <w:tcW w:w="1172" w:type="dxa"/>
          </w:tcPr>
          <w:p w14:paraId="4E8B37F9" w14:textId="77777777" w:rsidR="003E26D9" w:rsidRPr="00651736" w:rsidRDefault="003E26D9" w:rsidP="00651736">
            <w:pPr>
              <w:pStyle w:val="ElsLegend"/>
              <w:spacing w:after="0" w:line="240" w:lineRule="auto"/>
              <w:ind w:left="-90"/>
              <w:jc w:val="center"/>
              <w:rPr>
                <w:sz w:val="24"/>
                <w:szCs w:val="24"/>
              </w:rPr>
            </w:pPr>
            <w:r w:rsidRPr="00651736">
              <w:rPr>
                <w:sz w:val="24"/>
                <w:szCs w:val="24"/>
              </w:rPr>
              <w:t>8.672</w:t>
            </w:r>
          </w:p>
        </w:tc>
        <w:tc>
          <w:tcPr>
            <w:tcW w:w="842" w:type="dxa"/>
          </w:tcPr>
          <w:p w14:paraId="4DEF1A5B" w14:textId="6B10CD66" w:rsidR="003E26D9" w:rsidRPr="00651736" w:rsidRDefault="003E26D9" w:rsidP="00651736">
            <w:pPr>
              <w:pStyle w:val="ElsLegend"/>
              <w:spacing w:after="0" w:line="240" w:lineRule="auto"/>
              <w:ind w:left="-90"/>
              <w:jc w:val="center"/>
              <w:rPr>
                <w:sz w:val="24"/>
                <w:szCs w:val="24"/>
              </w:rPr>
            </w:pPr>
            <w:r w:rsidRPr="00651736">
              <w:rPr>
                <w:sz w:val="24"/>
                <w:szCs w:val="24"/>
              </w:rPr>
              <w:t>75.197</w:t>
            </w:r>
          </w:p>
        </w:tc>
      </w:tr>
      <w:tr w:rsidR="003E26D9" w:rsidRPr="00651736" w14:paraId="2D589033" w14:textId="77777777" w:rsidTr="003E26D9">
        <w:tc>
          <w:tcPr>
            <w:tcW w:w="1990" w:type="dxa"/>
          </w:tcPr>
          <w:p w14:paraId="00AD8D83" w14:textId="77777777" w:rsidR="003E26D9" w:rsidRPr="00651736" w:rsidRDefault="003E26D9" w:rsidP="00651736">
            <w:pPr>
              <w:pStyle w:val="ElsLegend"/>
              <w:spacing w:after="0" w:line="240" w:lineRule="auto"/>
              <w:ind w:left="-90"/>
              <w:jc w:val="center"/>
              <w:rPr>
                <w:sz w:val="24"/>
                <w:szCs w:val="24"/>
              </w:rPr>
            </w:pPr>
            <w:r w:rsidRPr="00651736">
              <w:rPr>
                <w:sz w:val="24"/>
                <w:szCs w:val="24"/>
              </w:rPr>
              <w:t>2018 CV MPD</w:t>
            </w:r>
          </w:p>
        </w:tc>
        <w:tc>
          <w:tcPr>
            <w:tcW w:w="1034" w:type="dxa"/>
          </w:tcPr>
          <w:p w14:paraId="1D1A987C" w14:textId="77777777" w:rsidR="003E26D9" w:rsidRPr="00651736" w:rsidRDefault="003E26D9" w:rsidP="00651736">
            <w:pPr>
              <w:pStyle w:val="ElsLegend"/>
              <w:spacing w:after="0" w:line="240" w:lineRule="auto"/>
              <w:ind w:left="-90"/>
              <w:jc w:val="center"/>
              <w:rPr>
                <w:sz w:val="24"/>
                <w:szCs w:val="24"/>
              </w:rPr>
            </w:pPr>
            <w:r w:rsidRPr="00651736">
              <w:rPr>
                <w:sz w:val="24"/>
                <w:szCs w:val="24"/>
              </w:rPr>
              <w:t>1040</w:t>
            </w:r>
          </w:p>
        </w:tc>
        <w:tc>
          <w:tcPr>
            <w:tcW w:w="1172" w:type="dxa"/>
          </w:tcPr>
          <w:p w14:paraId="2D352DD2" w14:textId="77777777" w:rsidR="003E26D9" w:rsidRPr="00651736" w:rsidRDefault="003E26D9" w:rsidP="00651736">
            <w:pPr>
              <w:pStyle w:val="ElsLegend"/>
              <w:spacing w:after="0" w:line="240" w:lineRule="auto"/>
              <w:ind w:left="-90"/>
              <w:jc w:val="center"/>
              <w:rPr>
                <w:b/>
                <w:sz w:val="24"/>
                <w:szCs w:val="24"/>
              </w:rPr>
            </w:pPr>
          </w:p>
        </w:tc>
        <w:tc>
          <w:tcPr>
            <w:tcW w:w="1172" w:type="dxa"/>
          </w:tcPr>
          <w:p w14:paraId="205881E0" w14:textId="5C1859AD" w:rsidR="003E26D9" w:rsidRPr="00651736" w:rsidRDefault="003E26D9" w:rsidP="00651736">
            <w:pPr>
              <w:pStyle w:val="ElsLegend"/>
              <w:spacing w:after="0" w:line="240" w:lineRule="auto"/>
              <w:ind w:left="-90"/>
              <w:jc w:val="center"/>
              <w:rPr>
                <w:b/>
                <w:sz w:val="24"/>
                <w:szCs w:val="24"/>
              </w:rPr>
            </w:pPr>
            <w:r w:rsidRPr="00651736">
              <w:rPr>
                <w:b/>
                <w:sz w:val="24"/>
                <w:szCs w:val="24"/>
              </w:rPr>
              <w:t>8.1126</w:t>
            </w:r>
          </w:p>
        </w:tc>
        <w:tc>
          <w:tcPr>
            <w:tcW w:w="1172" w:type="dxa"/>
          </w:tcPr>
          <w:p w14:paraId="7E7B2F86" w14:textId="77777777" w:rsidR="003E26D9" w:rsidRPr="00651736" w:rsidRDefault="003E26D9" w:rsidP="00651736">
            <w:pPr>
              <w:pStyle w:val="ElsLegend"/>
              <w:spacing w:after="0" w:line="240" w:lineRule="auto"/>
              <w:ind w:left="-90"/>
              <w:jc w:val="center"/>
              <w:rPr>
                <w:sz w:val="24"/>
                <w:szCs w:val="24"/>
              </w:rPr>
            </w:pPr>
            <w:r w:rsidRPr="00651736">
              <w:rPr>
                <w:sz w:val="24"/>
                <w:szCs w:val="24"/>
              </w:rPr>
              <w:t>1.6756</w:t>
            </w:r>
          </w:p>
        </w:tc>
        <w:tc>
          <w:tcPr>
            <w:tcW w:w="842" w:type="dxa"/>
          </w:tcPr>
          <w:p w14:paraId="56DB1244" w14:textId="77777777" w:rsidR="003E26D9" w:rsidRPr="00651736" w:rsidRDefault="003E26D9" w:rsidP="00651736">
            <w:pPr>
              <w:pStyle w:val="ElsLegend"/>
              <w:spacing w:after="0" w:line="240" w:lineRule="auto"/>
              <w:ind w:left="-90"/>
              <w:jc w:val="center"/>
              <w:rPr>
                <w:sz w:val="24"/>
                <w:szCs w:val="24"/>
              </w:rPr>
            </w:pPr>
            <w:r w:rsidRPr="00651736">
              <w:rPr>
                <w:sz w:val="24"/>
                <w:szCs w:val="24"/>
              </w:rPr>
              <w:t>2.8077</w:t>
            </w:r>
          </w:p>
        </w:tc>
      </w:tr>
      <w:tr w:rsidR="003E26D9" w:rsidRPr="00651736" w14:paraId="1FADF0DD" w14:textId="77777777" w:rsidTr="003E26D9">
        <w:trPr>
          <w:trHeight w:val="216"/>
        </w:trPr>
        <w:tc>
          <w:tcPr>
            <w:tcW w:w="1990" w:type="dxa"/>
            <w:tcBorders>
              <w:bottom w:val="single" w:sz="4" w:space="0" w:color="auto"/>
            </w:tcBorders>
          </w:tcPr>
          <w:p w14:paraId="39A0B1AB" w14:textId="77777777" w:rsidR="003E26D9" w:rsidRPr="00651736" w:rsidRDefault="003E26D9" w:rsidP="00651736">
            <w:pPr>
              <w:pStyle w:val="ElsLegend"/>
              <w:spacing w:after="0" w:line="240" w:lineRule="auto"/>
              <w:ind w:left="-90"/>
              <w:jc w:val="center"/>
              <w:rPr>
                <w:sz w:val="24"/>
                <w:szCs w:val="24"/>
              </w:rPr>
            </w:pPr>
            <w:r w:rsidRPr="00651736">
              <w:rPr>
                <w:sz w:val="24"/>
                <w:szCs w:val="24"/>
              </w:rPr>
              <w:t>2018 EV MPD</w:t>
            </w:r>
          </w:p>
        </w:tc>
        <w:tc>
          <w:tcPr>
            <w:tcW w:w="1034" w:type="dxa"/>
            <w:tcBorders>
              <w:bottom w:val="single" w:sz="4" w:space="0" w:color="auto"/>
            </w:tcBorders>
          </w:tcPr>
          <w:p w14:paraId="64CCCF5A" w14:textId="77777777" w:rsidR="003E26D9" w:rsidRPr="00651736" w:rsidRDefault="003E26D9" w:rsidP="00651736">
            <w:pPr>
              <w:pStyle w:val="ElsLegend"/>
              <w:spacing w:after="0" w:line="240" w:lineRule="auto"/>
              <w:ind w:left="-90"/>
              <w:jc w:val="center"/>
              <w:rPr>
                <w:sz w:val="24"/>
                <w:szCs w:val="24"/>
              </w:rPr>
            </w:pPr>
            <w:r w:rsidRPr="00651736">
              <w:rPr>
                <w:sz w:val="24"/>
                <w:szCs w:val="24"/>
              </w:rPr>
              <w:t>100</w:t>
            </w:r>
          </w:p>
        </w:tc>
        <w:tc>
          <w:tcPr>
            <w:tcW w:w="1172" w:type="dxa"/>
            <w:tcBorders>
              <w:bottom w:val="single" w:sz="4" w:space="0" w:color="auto"/>
            </w:tcBorders>
          </w:tcPr>
          <w:p w14:paraId="60D8539A" w14:textId="77777777" w:rsidR="003E26D9" w:rsidRPr="00651736" w:rsidRDefault="003E26D9" w:rsidP="00651736">
            <w:pPr>
              <w:pStyle w:val="ElsLegend"/>
              <w:spacing w:after="0" w:line="240" w:lineRule="auto"/>
              <w:ind w:left="-90"/>
              <w:jc w:val="center"/>
              <w:rPr>
                <w:b/>
                <w:sz w:val="24"/>
                <w:szCs w:val="24"/>
              </w:rPr>
            </w:pPr>
          </w:p>
        </w:tc>
        <w:tc>
          <w:tcPr>
            <w:tcW w:w="1172" w:type="dxa"/>
            <w:tcBorders>
              <w:bottom w:val="single" w:sz="4" w:space="0" w:color="auto"/>
            </w:tcBorders>
          </w:tcPr>
          <w:p w14:paraId="203B8E8F" w14:textId="6C2BA14F" w:rsidR="003E26D9" w:rsidRPr="00651736" w:rsidRDefault="003E26D9" w:rsidP="00651736">
            <w:pPr>
              <w:pStyle w:val="ElsLegend"/>
              <w:spacing w:after="0" w:line="240" w:lineRule="auto"/>
              <w:ind w:left="-90"/>
              <w:jc w:val="center"/>
              <w:rPr>
                <w:b/>
                <w:sz w:val="24"/>
                <w:szCs w:val="24"/>
              </w:rPr>
            </w:pPr>
            <w:r w:rsidRPr="00651736">
              <w:rPr>
                <w:b/>
                <w:sz w:val="24"/>
                <w:szCs w:val="24"/>
              </w:rPr>
              <w:t>31.671</w:t>
            </w:r>
          </w:p>
        </w:tc>
        <w:tc>
          <w:tcPr>
            <w:tcW w:w="1172" w:type="dxa"/>
            <w:tcBorders>
              <w:bottom w:val="single" w:sz="4" w:space="0" w:color="auto"/>
            </w:tcBorders>
          </w:tcPr>
          <w:p w14:paraId="27D8B5C7" w14:textId="77777777" w:rsidR="003E26D9" w:rsidRPr="00651736" w:rsidRDefault="003E26D9" w:rsidP="00651736">
            <w:pPr>
              <w:pStyle w:val="ElsLegend"/>
              <w:spacing w:after="0" w:line="240" w:lineRule="auto"/>
              <w:ind w:left="-90"/>
              <w:jc w:val="center"/>
              <w:rPr>
                <w:sz w:val="24"/>
                <w:szCs w:val="24"/>
              </w:rPr>
            </w:pPr>
            <w:r w:rsidRPr="00651736">
              <w:rPr>
                <w:sz w:val="24"/>
                <w:szCs w:val="24"/>
              </w:rPr>
              <w:t>9.717</w:t>
            </w:r>
          </w:p>
        </w:tc>
        <w:tc>
          <w:tcPr>
            <w:tcW w:w="842" w:type="dxa"/>
            <w:tcBorders>
              <w:bottom w:val="single" w:sz="4" w:space="0" w:color="auto"/>
            </w:tcBorders>
          </w:tcPr>
          <w:p w14:paraId="3FC2651D" w14:textId="77777777" w:rsidR="003E26D9" w:rsidRPr="00651736" w:rsidRDefault="003E26D9" w:rsidP="00651736">
            <w:pPr>
              <w:pStyle w:val="ElsLegend"/>
              <w:spacing w:after="0" w:line="240" w:lineRule="auto"/>
              <w:ind w:left="-90"/>
              <w:jc w:val="center"/>
              <w:rPr>
                <w:sz w:val="24"/>
                <w:szCs w:val="24"/>
              </w:rPr>
            </w:pPr>
            <w:r w:rsidRPr="00651736">
              <w:rPr>
                <w:sz w:val="24"/>
                <w:szCs w:val="24"/>
              </w:rPr>
              <w:t>94.411</w:t>
            </w:r>
          </w:p>
        </w:tc>
      </w:tr>
    </w:tbl>
    <w:p w14:paraId="6EFE1444" w14:textId="1F9D96B0" w:rsidR="00644046" w:rsidRPr="00651736" w:rsidRDefault="00644046" w:rsidP="00651736">
      <w:pPr>
        <w:pStyle w:val="ElsTableCaption"/>
        <w:ind w:left="-90"/>
        <w:jc w:val="center"/>
        <w:rPr>
          <w:b/>
          <w:sz w:val="24"/>
          <w:szCs w:val="24"/>
        </w:rPr>
      </w:pPr>
    </w:p>
    <w:p w14:paraId="42942B26" w14:textId="77777777" w:rsidR="00644046" w:rsidRPr="00651736" w:rsidRDefault="00644046" w:rsidP="00651736">
      <w:pPr>
        <w:spacing w:after="0" w:line="240" w:lineRule="auto"/>
        <w:rPr>
          <w:rFonts w:eastAsia="Times New Roman" w:cs="Times New Roman"/>
          <w:b/>
          <w:szCs w:val="24"/>
        </w:rPr>
      </w:pPr>
      <w:r w:rsidRPr="00651736">
        <w:rPr>
          <w:b/>
          <w:szCs w:val="24"/>
        </w:rPr>
        <w:br w:type="page"/>
      </w:r>
    </w:p>
    <w:tbl>
      <w:tblPr>
        <w:tblW w:w="6522" w:type="dxa"/>
        <w:tblInd w:w="1398" w:type="dxa"/>
        <w:tblLayout w:type="fixed"/>
        <w:tblLook w:val="00A0" w:firstRow="1" w:lastRow="0" w:firstColumn="1" w:lastColumn="0" w:noHBand="0" w:noVBand="0"/>
      </w:tblPr>
      <w:tblGrid>
        <w:gridCol w:w="2880"/>
        <w:gridCol w:w="900"/>
        <w:gridCol w:w="1440"/>
        <w:gridCol w:w="1302"/>
      </w:tblGrid>
      <w:tr w:rsidR="00644046" w:rsidRPr="00651736" w14:paraId="50096232" w14:textId="77777777" w:rsidTr="00644046">
        <w:trPr>
          <w:trHeight w:val="216"/>
        </w:trPr>
        <w:tc>
          <w:tcPr>
            <w:tcW w:w="2880" w:type="dxa"/>
          </w:tcPr>
          <w:p w14:paraId="76528802" w14:textId="77777777" w:rsidR="00644046" w:rsidRPr="00651736" w:rsidRDefault="00644046" w:rsidP="00651736">
            <w:pPr>
              <w:pStyle w:val="ElsLegend"/>
              <w:spacing w:after="0" w:line="240" w:lineRule="auto"/>
              <w:ind w:left="-90"/>
              <w:rPr>
                <w:sz w:val="24"/>
                <w:szCs w:val="24"/>
              </w:rPr>
            </w:pPr>
          </w:p>
        </w:tc>
        <w:tc>
          <w:tcPr>
            <w:tcW w:w="900" w:type="dxa"/>
          </w:tcPr>
          <w:p w14:paraId="5738B66D" w14:textId="77777777" w:rsidR="00644046" w:rsidRPr="00651736" w:rsidRDefault="00644046" w:rsidP="00651736">
            <w:pPr>
              <w:pStyle w:val="ElsLegend"/>
              <w:spacing w:after="0" w:line="240" w:lineRule="auto"/>
              <w:ind w:left="-90"/>
              <w:rPr>
                <w:b/>
                <w:sz w:val="24"/>
                <w:szCs w:val="24"/>
              </w:rPr>
            </w:pPr>
          </w:p>
        </w:tc>
        <w:tc>
          <w:tcPr>
            <w:tcW w:w="1440" w:type="dxa"/>
          </w:tcPr>
          <w:p w14:paraId="35BB5D9F" w14:textId="77777777" w:rsidR="00644046" w:rsidRPr="00651736" w:rsidRDefault="00644046" w:rsidP="00651736">
            <w:pPr>
              <w:pStyle w:val="ElsLegend"/>
              <w:spacing w:after="0" w:line="240" w:lineRule="auto"/>
              <w:ind w:left="-90"/>
              <w:rPr>
                <w:sz w:val="24"/>
                <w:szCs w:val="24"/>
              </w:rPr>
            </w:pPr>
          </w:p>
        </w:tc>
        <w:tc>
          <w:tcPr>
            <w:tcW w:w="1302" w:type="dxa"/>
          </w:tcPr>
          <w:p w14:paraId="7003776C" w14:textId="77777777" w:rsidR="00644046" w:rsidRPr="00651736" w:rsidRDefault="00644046" w:rsidP="00651736">
            <w:pPr>
              <w:pStyle w:val="ElsLegend"/>
              <w:spacing w:after="0" w:line="240" w:lineRule="auto"/>
              <w:ind w:left="-90"/>
              <w:rPr>
                <w:sz w:val="24"/>
                <w:szCs w:val="24"/>
              </w:rPr>
            </w:pPr>
          </w:p>
        </w:tc>
      </w:tr>
    </w:tbl>
    <w:p w14:paraId="1308EAAA" w14:textId="77777777" w:rsidR="00644046" w:rsidRPr="00651736" w:rsidRDefault="00644046" w:rsidP="00651736">
      <w:pPr>
        <w:pStyle w:val="ElsParagraph"/>
        <w:spacing w:after="0" w:line="240" w:lineRule="auto"/>
        <w:ind w:left="-90" w:firstLine="0"/>
        <w:rPr>
          <w:sz w:val="24"/>
          <w:szCs w:val="24"/>
        </w:rPr>
      </w:pPr>
      <w:r w:rsidRPr="00651736">
        <w:rPr>
          <w:noProof/>
          <w:sz w:val="24"/>
          <w:szCs w:val="24"/>
        </w:rPr>
        <w:drawing>
          <wp:anchor distT="0" distB="0" distL="114300" distR="114300" simplePos="0" relativeHeight="251712512" behindDoc="0" locked="0" layoutInCell="1" allowOverlap="1" wp14:anchorId="3703F484" wp14:editId="2DC84738">
            <wp:simplePos x="0" y="0"/>
            <wp:positionH relativeFrom="column">
              <wp:posOffset>2775585</wp:posOffset>
            </wp:positionH>
            <wp:positionV relativeFrom="paragraph">
              <wp:posOffset>77140</wp:posOffset>
            </wp:positionV>
            <wp:extent cx="3042920" cy="2084705"/>
            <wp:effectExtent l="0" t="0" r="5080" b="0"/>
            <wp:wrapNone/>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7 2.PNG"/>
                    <pic:cNvPicPr/>
                  </pic:nvPicPr>
                  <pic:blipFill>
                    <a:blip r:embed="rId14">
                      <a:extLst>
                        <a:ext uri="{28A0092B-C50C-407E-A947-70E740481C1C}">
                          <a14:useLocalDpi xmlns:a14="http://schemas.microsoft.com/office/drawing/2010/main" val="0"/>
                        </a:ext>
                      </a:extLst>
                    </a:blip>
                    <a:stretch>
                      <a:fillRect/>
                    </a:stretch>
                  </pic:blipFill>
                  <pic:spPr>
                    <a:xfrm>
                      <a:off x="0" y="0"/>
                      <a:ext cx="3042920" cy="2084705"/>
                    </a:xfrm>
                    <a:prstGeom prst="rect">
                      <a:avLst/>
                    </a:prstGeom>
                  </pic:spPr>
                </pic:pic>
              </a:graphicData>
            </a:graphic>
            <wp14:sizeRelH relativeFrom="margin">
              <wp14:pctWidth>0</wp14:pctWidth>
            </wp14:sizeRelH>
            <wp14:sizeRelV relativeFrom="margin">
              <wp14:pctHeight>0</wp14:pctHeight>
            </wp14:sizeRelV>
          </wp:anchor>
        </w:drawing>
      </w:r>
      <w:r w:rsidRPr="00651736">
        <w:rPr>
          <w:noProof/>
          <w:sz w:val="24"/>
          <w:szCs w:val="24"/>
        </w:rPr>
        <w:drawing>
          <wp:anchor distT="0" distB="0" distL="114300" distR="114300" simplePos="0" relativeHeight="251711488" behindDoc="0" locked="0" layoutInCell="1" allowOverlap="1" wp14:anchorId="7760EBF5" wp14:editId="5C49142F">
            <wp:simplePos x="0" y="0"/>
            <wp:positionH relativeFrom="column">
              <wp:posOffset>-164465</wp:posOffset>
            </wp:positionH>
            <wp:positionV relativeFrom="paragraph">
              <wp:posOffset>100711</wp:posOffset>
            </wp:positionV>
            <wp:extent cx="2940710" cy="2043020"/>
            <wp:effectExtent l="0" t="0" r="0" b="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7 1.PNG"/>
                    <pic:cNvPicPr/>
                  </pic:nvPicPr>
                  <pic:blipFill>
                    <a:blip r:embed="rId15">
                      <a:extLst>
                        <a:ext uri="{28A0092B-C50C-407E-A947-70E740481C1C}">
                          <a14:useLocalDpi xmlns:a14="http://schemas.microsoft.com/office/drawing/2010/main" val="0"/>
                        </a:ext>
                      </a:extLst>
                    </a:blip>
                    <a:stretch>
                      <a:fillRect/>
                    </a:stretch>
                  </pic:blipFill>
                  <pic:spPr>
                    <a:xfrm>
                      <a:off x="0" y="0"/>
                      <a:ext cx="2942017" cy="2043928"/>
                    </a:xfrm>
                    <a:prstGeom prst="rect">
                      <a:avLst/>
                    </a:prstGeom>
                  </pic:spPr>
                </pic:pic>
              </a:graphicData>
            </a:graphic>
            <wp14:sizeRelH relativeFrom="margin">
              <wp14:pctWidth>0</wp14:pctWidth>
            </wp14:sizeRelH>
            <wp14:sizeRelV relativeFrom="margin">
              <wp14:pctHeight>0</wp14:pctHeight>
            </wp14:sizeRelV>
          </wp:anchor>
        </w:drawing>
      </w:r>
    </w:p>
    <w:p w14:paraId="581F2EB5" w14:textId="77777777" w:rsidR="00644046" w:rsidRPr="00651736" w:rsidRDefault="00644046" w:rsidP="00651736">
      <w:pPr>
        <w:pStyle w:val="ElsParagraph"/>
        <w:spacing w:after="0" w:line="240" w:lineRule="auto"/>
        <w:ind w:left="-90" w:firstLine="0"/>
        <w:rPr>
          <w:sz w:val="24"/>
          <w:szCs w:val="24"/>
        </w:rPr>
      </w:pPr>
    </w:p>
    <w:p w14:paraId="3F4FC360" w14:textId="77777777" w:rsidR="00644046" w:rsidRPr="00651736" w:rsidRDefault="00644046" w:rsidP="00651736">
      <w:pPr>
        <w:pStyle w:val="ElsParagraph"/>
        <w:spacing w:after="0" w:line="240" w:lineRule="auto"/>
        <w:ind w:left="-90" w:firstLine="0"/>
        <w:rPr>
          <w:sz w:val="24"/>
          <w:szCs w:val="24"/>
        </w:rPr>
      </w:pPr>
    </w:p>
    <w:p w14:paraId="720709BF" w14:textId="77777777" w:rsidR="00644046" w:rsidRPr="00651736" w:rsidRDefault="00644046" w:rsidP="00651736">
      <w:pPr>
        <w:pStyle w:val="ElsParagraph"/>
        <w:spacing w:after="0" w:line="240" w:lineRule="auto"/>
        <w:ind w:left="-90" w:firstLine="0"/>
        <w:rPr>
          <w:sz w:val="24"/>
          <w:szCs w:val="24"/>
        </w:rPr>
      </w:pPr>
    </w:p>
    <w:p w14:paraId="130DD65B" w14:textId="77777777" w:rsidR="00644046" w:rsidRPr="00651736" w:rsidRDefault="00644046" w:rsidP="00651736">
      <w:pPr>
        <w:pStyle w:val="ElsParagraph"/>
        <w:spacing w:after="0" w:line="240" w:lineRule="auto"/>
        <w:ind w:left="-90" w:firstLine="0"/>
        <w:rPr>
          <w:sz w:val="24"/>
          <w:szCs w:val="24"/>
        </w:rPr>
      </w:pPr>
    </w:p>
    <w:p w14:paraId="14E51F2D" w14:textId="77777777" w:rsidR="00644046" w:rsidRPr="00651736" w:rsidRDefault="00644046" w:rsidP="00651736">
      <w:pPr>
        <w:pStyle w:val="ElsParagraph"/>
        <w:spacing w:after="0" w:line="240" w:lineRule="auto"/>
        <w:ind w:left="-90" w:firstLine="0"/>
        <w:rPr>
          <w:sz w:val="24"/>
          <w:szCs w:val="24"/>
        </w:rPr>
      </w:pPr>
    </w:p>
    <w:p w14:paraId="34E9CB14" w14:textId="77777777" w:rsidR="00644046" w:rsidRPr="00651736" w:rsidRDefault="00644046" w:rsidP="00651736">
      <w:pPr>
        <w:pStyle w:val="ElsParagraph"/>
        <w:spacing w:after="0" w:line="240" w:lineRule="auto"/>
        <w:ind w:left="-90" w:firstLine="0"/>
        <w:rPr>
          <w:sz w:val="24"/>
          <w:szCs w:val="24"/>
        </w:rPr>
      </w:pPr>
    </w:p>
    <w:p w14:paraId="08208DEB" w14:textId="77777777" w:rsidR="00644046" w:rsidRPr="00651736" w:rsidRDefault="00644046" w:rsidP="00651736">
      <w:pPr>
        <w:pStyle w:val="ElsParagraph"/>
        <w:spacing w:after="0" w:line="240" w:lineRule="auto"/>
        <w:ind w:left="-90" w:firstLine="0"/>
        <w:rPr>
          <w:sz w:val="24"/>
          <w:szCs w:val="24"/>
        </w:rPr>
      </w:pPr>
    </w:p>
    <w:p w14:paraId="63F12711" w14:textId="77777777" w:rsidR="00644046" w:rsidRPr="00651736" w:rsidRDefault="00644046" w:rsidP="00651736">
      <w:pPr>
        <w:pStyle w:val="ElsParagraph"/>
        <w:spacing w:after="0" w:line="240" w:lineRule="auto"/>
        <w:ind w:left="-90" w:firstLine="0"/>
        <w:rPr>
          <w:sz w:val="24"/>
          <w:szCs w:val="24"/>
        </w:rPr>
      </w:pPr>
    </w:p>
    <w:p w14:paraId="3574A7F2" w14:textId="77777777" w:rsidR="00644046" w:rsidRPr="00651736" w:rsidRDefault="00644046" w:rsidP="00651736">
      <w:pPr>
        <w:pStyle w:val="ElsParagraph"/>
        <w:spacing w:after="0" w:line="240" w:lineRule="auto"/>
        <w:ind w:left="-90" w:firstLine="0"/>
        <w:rPr>
          <w:sz w:val="24"/>
          <w:szCs w:val="24"/>
        </w:rPr>
      </w:pPr>
    </w:p>
    <w:p w14:paraId="575BB08D" w14:textId="77777777" w:rsidR="00644046" w:rsidRPr="00651736" w:rsidRDefault="00644046" w:rsidP="00651736">
      <w:pPr>
        <w:pStyle w:val="ElsParagraph"/>
        <w:spacing w:after="0" w:line="240" w:lineRule="auto"/>
        <w:ind w:left="-90" w:firstLine="0"/>
        <w:rPr>
          <w:sz w:val="24"/>
          <w:szCs w:val="24"/>
        </w:rPr>
      </w:pPr>
    </w:p>
    <w:p w14:paraId="7390EF8E" w14:textId="77777777" w:rsidR="00644046" w:rsidRPr="00651736" w:rsidRDefault="00644046" w:rsidP="00651736">
      <w:pPr>
        <w:pStyle w:val="ElsParagraph"/>
        <w:spacing w:after="0" w:line="240" w:lineRule="auto"/>
        <w:ind w:left="-90" w:firstLine="0"/>
        <w:rPr>
          <w:sz w:val="24"/>
          <w:szCs w:val="24"/>
        </w:rPr>
      </w:pPr>
    </w:p>
    <w:p w14:paraId="1A430EBA" w14:textId="77777777" w:rsidR="00644046" w:rsidRPr="00651736" w:rsidRDefault="00644046" w:rsidP="00651736">
      <w:pPr>
        <w:pStyle w:val="ElsParagraph"/>
        <w:spacing w:after="0" w:line="240" w:lineRule="auto"/>
        <w:ind w:left="-90" w:firstLine="0"/>
        <w:rPr>
          <w:sz w:val="24"/>
          <w:szCs w:val="24"/>
        </w:rPr>
      </w:pPr>
    </w:p>
    <w:p w14:paraId="1998BE07" w14:textId="77777777" w:rsidR="00644046" w:rsidRPr="00651736" w:rsidRDefault="00644046" w:rsidP="00651736">
      <w:pPr>
        <w:pStyle w:val="ElsParagraph"/>
        <w:spacing w:after="0" w:line="240" w:lineRule="auto"/>
        <w:ind w:left="-90" w:firstLine="0"/>
        <w:rPr>
          <w:sz w:val="24"/>
          <w:szCs w:val="24"/>
        </w:rPr>
      </w:pPr>
    </w:p>
    <w:p w14:paraId="13BEDED3" w14:textId="77777777" w:rsidR="00644046" w:rsidRPr="00651736" w:rsidRDefault="00644046" w:rsidP="00651736">
      <w:pPr>
        <w:pStyle w:val="ElsParagraph"/>
        <w:spacing w:after="0" w:line="240" w:lineRule="auto"/>
        <w:ind w:left="-90" w:firstLine="0"/>
        <w:rPr>
          <w:sz w:val="24"/>
          <w:szCs w:val="24"/>
        </w:rPr>
      </w:pPr>
    </w:p>
    <w:p w14:paraId="1C76F4AF" w14:textId="77777777" w:rsidR="00644046" w:rsidRPr="00651736" w:rsidRDefault="00644046" w:rsidP="00651736">
      <w:pPr>
        <w:pStyle w:val="ElsParagraph"/>
        <w:spacing w:after="0" w:line="240" w:lineRule="auto"/>
        <w:ind w:firstLine="0"/>
        <w:rPr>
          <w:sz w:val="24"/>
          <w:szCs w:val="24"/>
        </w:rPr>
      </w:pPr>
      <w:r w:rsidRPr="00651736">
        <w:rPr>
          <w:noProof/>
          <w:sz w:val="24"/>
          <w:szCs w:val="24"/>
        </w:rPr>
        <mc:AlternateContent>
          <mc:Choice Requires="wps">
            <w:drawing>
              <wp:anchor distT="0" distB="0" distL="114300" distR="114300" simplePos="0" relativeHeight="251713536" behindDoc="0" locked="0" layoutInCell="1" allowOverlap="1" wp14:anchorId="7A98246A" wp14:editId="39B9F271">
                <wp:simplePos x="0" y="0"/>
                <wp:positionH relativeFrom="margin">
                  <wp:posOffset>1302817</wp:posOffset>
                </wp:positionH>
                <wp:positionV relativeFrom="paragraph">
                  <wp:posOffset>101600</wp:posOffset>
                </wp:positionV>
                <wp:extent cx="3295650" cy="14605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81DE8" w14:textId="77777777" w:rsidR="002F2D91" w:rsidRPr="00701793" w:rsidRDefault="002F2D91" w:rsidP="00644046">
                            <w:pPr>
                              <w:pStyle w:val="Caption"/>
                              <w:rPr>
                                <w:i w:val="0"/>
                                <w:noProof/>
                                <w:color w:val="auto"/>
                                <w:sz w:val="22"/>
                                <w:szCs w:val="22"/>
                              </w:rPr>
                            </w:pPr>
                            <w:r w:rsidRPr="00701793">
                              <w:rPr>
                                <w:b/>
                                <w:i w:val="0"/>
                                <w:color w:val="auto"/>
                                <w:sz w:val="22"/>
                                <w:szCs w:val="22"/>
                              </w:rPr>
                              <w:t xml:space="preserve">Figure </w:t>
                            </w:r>
                            <w:r>
                              <w:rPr>
                                <w:b/>
                                <w:i w:val="0"/>
                                <w:color w:val="auto"/>
                                <w:sz w:val="22"/>
                                <w:szCs w:val="22"/>
                              </w:rPr>
                              <w:t>3</w:t>
                            </w:r>
                            <w:r w:rsidRPr="00701793">
                              <w:rPr>
                                <w:b/>
                                <w:i w:val="0"/>
                                <w:color w:val="auto"/>
                                <w:sz w:val="22"/>
                                <w:szCs w:val="22"/>
                              </w:rPr>
                              <w:t xml:space="preserve">. </w:t>
                            </w:r>
                            <w:r w:rsidRPr="00701793">
                              <w:rPr>
                                <w:i w:val="0"/>
                                <w:color w:val="auto"/>
                                <w:sz w:val="22"/>
                                <w:szCs w:val="22"/>
                              </w:rPr>
                              <w:t>Interval plot of 2016, 2017 and 2018 CV MPD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8246A" id="Text Box 1" o:spid="_x0000_s1028" type="#_x0000_t202" style="position:absolute;left:0;text-align:left;margin-left:102.6pt;margin-top:8pt;width:259.5pt;height:11.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" stroked="f">
                <v:textbox inset="0,0,0,0">
                  <w:txbxContent>
                    <w:p w14:paraId="49481DE8" w14:textId="77777777" w:rsidR="002F2D91" w:rsidRPr="00701793" w:rsidRDefault="002F2D91" w:rsidP="00644046">
                      <w:pPr>
                        <w:pStyle w:val="Caption"/>
                        <w:rPr>
                          <w:i w:val="0"/>
                          <w:noProof/>
                          <w:color w:val="auto"/>
                          <w:sz w:val="22"/>
                          <w:szCs w:val="22"/>
                        </w:rPr>
                      </w:pPr>
                      <w:r w:rsidRPr="00701793">
                        <w:rPr>
                          <w:b/>
                          <w:i w:val="0"/>
                          <w:color w:val="auto"/>
                          <w:sz w:val="22"/>
                          <w:szCs w:val="22"/>
                        </w:rPr>
                        <w:t xml:space="preserve">Figure </w:t>
                      </w:r>
                      <w:r>
                        <w:rPr>
                          <w:b/>
                          <w:i w:val="0"/>
                          <w:color w:val="auto"/>
                          <w:sz w:val="22"/>
                          <w:szCs w:val="22"/>
                        </w:rPr>
                        <w:t>3</w:t>
                      </w:r>
                      <w:r w:rsidRPr="00701793">
                        <w:rPr>
                          <w:b/>
                          <w:i w:val="0"/>
                          <w:color w:val="auto"/>
                          <w:sz w:val="22"/>
                          <w:szCs w:val="22"/>
                        </w:rPr>
                        <w:t xml:space="preserve">. </w:t>
                      </w:r>
                      <w:r w:rsidRPr="00701793">
                        <w:rPr>
                          <w:i w:val="0"/>
                          <w:color w:val="auto"/>
                          <w:sz w:val="22"/>
                          <w:szCs w:val="22"/>
                        </w:rPr>
                        <w:t>Interval plot of 2016, 2017 and 2018 CV MPD</w:t>
                      </w:r>
                    </w:p>
                  </w:txbxContent>
                </v:textbox>
                <w10:wrap anchorx="margin"/>
              </v:shape>
            </w:pict>
          </mc:Fallback>
        </mc:AlternateContent>
      </w:r>
    </w:p>
    <w:p w14:paraId="1A95A19D" w14:textId="77777777" w:rsidR="00644046" w:rsidRPr="00651736" w:rsidRDefault="00644046" w:rsidP="00651736">
      <w:pPr>
        <w:pStyle w:val="ElsParagraph"/>
        <w:spacing w:after="0" w:line="240" w:lineRule="auto"/>
        <w:ind w:left="-90" w:firstLine="0"/>
        <w:rPr>
          <w:sz w:val="24"/>
          <w:szCs w:val="24"/>
        </w:rPr>
      </w:pPr>
    </w:p>
    <w:p w14:paraId="7965B4CF" w14:textId="77777777" w:rsidR="00644046" w:rsidRPr="00651736" w:rsidRDefault="00644046" w:rsidP="00651736">
      <w:pPr>
        <w:pStyle w:val="ElsParagraph"/>
        <w:spacing w:after="0" w:line="240" w:lineRule="auto"/>
        <w:ind w:left="-90" w:firstLine="0"/>
        <w:rPr>
          <w:sz w:val="24"/>
          <w:szCs w:val="24"/>
        </w:rPr>
      </w:pPr>
      <w:r w:rsidRPr="00651736">
        <w:rPr>
          <w:noProof/>
          <w:sz w:val="24"/>
          <w:szCs w:val="24"/>
        </w:rPr>
        <w:drawing>
          <wp:anchor distT="0" distB="0" distL="114300" distR="114300" simplePos="0" relativeHeight="251715584" behindDoc="0" locked="0" layoutInCell="1" allowOverlap="1" wp14:anchorId="2D969D50" wp14:editId="061DCBC0">
            <wp:simplePos x="0" y="0"/>
            <wp:positionH relativeFrom="column">
              <wp:posOffset>-54610</wp:posOffset>
            </wp:positionH>
            <wp:positionV relativeFrom="paragraph">
              <wp:posOffset>54585</wp:posOffset>
            </wp:positionV>
            <wp:extent cx="5770245" cy="2164715"/>
            <wp:effectExtent l="0" t="0" r="1905" b="6985"/>
            <wp:wrapNone/>
            <wp:docPr id="12" name="Picture 1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 8.png"/>
                    <pic:cNvPicPr/>
                  </pic:nvPicPr>
                  <pic:blipFill>
                    <a:blip r:embed="rId16">
                      <a:extLst>
                        <a:ext uri="{28A0092B-C50C-407E-A947-70E740481C1C}">
                          <a14:useLocalDpi xmlns:a14="http://schemas.microsoft.com/office/drawing/2010/main" val="0"/>
                        </a:ext>
                      </a:extLst>
                    </a:blip>
                    <a:stretch>
                      <a:fillRect/>
                    </a:stretch>
                  </pic:blipFill>
                  <pic:spPr>
                    <a:xfrm>
                      <a:off x="0" y="0"/>
                      <a:ext cx="5770245" cy="2164715"/>
                    </a:xfrm>
                    <a:prstGeom prst="rect">
                      <a:avLst/>
                    </a:prstGeom>
                  </pic:spPr>
                </pic:pic>
              </a:graphicData>
            </a:graphic>
            <wp14:sizeRelH relativeFrom="page">
              <wp14:pctWidth>0</wp14:pctWidth>
            </wp14:sizeRelH>
            <wp14:sizeRelV relativeFrom="page">
              <wp14:pctHeight>0</wp14:pctHeight>
            </wp14:sizeRelV>
          </wp:anchor>
        </w:drawing>
      </w:r>
    </w:p>
    <w:p w14:paraId="4DD672EB" w14:textId="77777777" w:rsidR="00644046" w:rsidRPr="00651736" w:rsidRDefault="00644046" w:rsidP="00651736">
      <w:pPr>
        <w:pStyle w:val="ElsParagraph"/>
        <w:spacing w:after="0" w:line="240" w:lineRule="auto"/>
        <w:ind w:left="-90" w:firstLine="0"/>
        <w:rPr>
          <w:sz w:val="24"/>
          <w:szCs w:val="24"/>
        </w:rPr>
      </w:pPr>
    </w:p>
    <w:p w14:paraId="370375D1" w14:textId="77777777" w:rsidR="00644046" w:rsidRPr="00651736" w:rsidRDefault="00644046" w:rsidP="00651736">
      <w:pPr>
        <w:pStyle w:val="ElsParagraph"/>
        <w:spacing w:after="0" w:line="240" w:lineRule="auto"/>
        <w:ind w:left="-90" w:firstLine="0"/>
        <w:rPr>
          <w:sz w:val="24"/>
          <w:szCs w:val="24"/>
        </w:rPr>
      </w:pPr>
    </w:p>
    <w:p w14:paraId="1ACBA19A" w14:textId="77777777" w:rsidR="00644046" w:rsidRPr="00651736" w:rsidRDefault="00644046" w:rsidP="00651736">
      <w:pPr>
        <w:pStyle w:val="ElsParagraph"/>
        <w:spacing w:after="0" w:line="240" w:lineRule="auto"/>
        <w:ind w:left="-90" w:firstLine="0"/>
        <w:rPr>
          <w:sz w:val="24"/>
          <w:szCs w:val="24"/>
        </w:rPr>
      </w:pPr>
    </w:p>
    <w:p w14:paraId="11036026" w14:textId="77777777" w:rsidR="00644046" w:rsidRPr="00651736" w:rsidRDefault="00644046" w:rsidP="00651736">
      <w:pPr>
        <w:pStyle w:val="ElsParagraph"/>
        <w:spacing w:after="0" w:line="240" w:lineRule="auto"/>
        <w:ind w:left="-90" w:firstLine="0"/>
        <w:rPr>
          <w:sz w:val="24"/>
          <w:szCs w:val="24"/>
        </w:rPr>
      </w:pPr>
    </w:p>
    <w:p w14:paraId="498C450E" w14:textId="77777777" w:rsidR="00644046" w:rsidRPr="00651736" w:rsidRDefault="00644046" w:rsidP="00651736">
      <w:pPr>
        <w:pStyle w:val="ElsParagraph"/>
        <w:spacing w:after="0" w:line="240" w:lineRule="auto"/>
        <w:ind w:left="-90" w:firstLine="0"/>
        <w:rPr>
          <w:sz w:val="24"/>
          <w:szCs w:val="24"/>
        </w:rPr>
      </w:pPr>
    </w:p>
    <w:p w14:paraId="25420D38" w14:textId="77777777" w:rsidR="00644046" w:rsidRPr="00651736" w:rsidRDefault="00644046" w:rsidP="00651736">
      <w:pPr>
        <w:pStyle w:val="ElsParagraph"/>
        <w:spacing w:after="0" w:line="240" w:lineRule="auto"/>
        <w:ind w:left="-90" w:firstLine="0"/>
        <w:rPr>
          <w:sz w:val="24"/>
          <w:szCs w:val="24"/>
        </w:rPr>
      </w:pPr>
    </w:p>
    <w:p w14:paraId="7201DCBB" w14:textId="77777777" w:rsidR="00644046" w:rsidRPr="00651736" w:rsidRDefault="00644046" w:rsidP="00651736">
      <w:pPr>
        <w:pStyle w:val="ElsParagraph"/>
        <w:spacing w:after="0" w:line="240" w:lineRule="auto"/>
        <w:ind w:left="-90" w:firstLine="0"/>
        <w:rPr>
          <w:sz w:val="24"/>
          <w:szCs w:val="24"/>
        </w:rPr>
      </w:pPr>
    </w:p>
    <w:p w14:paraId="4C7DE566" w14:textId="77777777" w:rsidR="00644046" w:rsidRPr="00651736" w:rsidRDefault="00644046" w:rsidP="00651736">
      <w:pPr>
        <w:pStyle w:val="ElsParagraph"/>
        <w:spacing w:after="0" w:line="240" w:lineRule="auto"/>
        <w:ind w:left="-90" w:firstLine="0"/>
        <w:rPr>
          <w:sz w:val="24"/>
          <w:szCs w:val="24"/>
        </w:rPr>
      </w:pPr>
    </w:p>
    <w:p w14:paraId="14D65073" w14:textId="77777777" w:rsidR="00644046" w:rsidRPr="00651736" w:rsidRDefault="00644046" w:rsidP="00651736">
      <w:pPr>
        <w:pStyle w:val="ElsParagraph"/>
        <w:spacing w:after="0" w:line="240" w:lineRule="auto"/>
        <w:ind w:left="-90" w:firstLine="0"/>
        <w:rPr>
          <w:sz w:val="24"/>
          <w:szCs w:val="24"/>
        </w:rPr>
      </w:pPr>
    </w:p>
    <w:p w14:paraId="7CD90FCF" w14:textId="77777777" w:rsidR="00644046" w:rsidRPr="00651736" w:rsidRDefault="00644046" w:rsidP="00651736">
      <w:pPr>
        <w:pStyle w:val="ElsParagraph"/>
        <w:spacing w:after="0" w:line="240" w:lineRule="auto"/>
        <w:ind w:left="-90" w:firstLine="0"/>
        <w:rPr>
          <w:sz w:val="24"/>
          <w:szCs w:val="24"/>
        </w:rPr>
      </w:pPr>
    </w:p>
    <w:p w14:paraId="2E4075B5" w14:textId="77777777" w:rsidR="00644046" w:rsidRPr="00651736" w:rsidRDefault="00644046" w:rsidP="00651736">
      <w:pPr>
        <w:pStyle w:val="ElsParagraph"/>
        <w:spacing w:after="0" w:line="240" w:lineRule="auto"/>
        <w:ind w:left="-90" w:firstLine="0"/>
        <w:rPr>
          <w:sz w:val="24"/>
          <w:szCs w:val="24"/>
        </w:rPr>
      </w:pPr>
    </w:p>
    <w:p w14:paraId="79F05DD1" w14:textId="77777777" w:rsidR="00644046" w:rsidRPr="00651736" w:rsidRDefault="00644046" w:rsidP="00651736">
      <w:pPr>
        <w:pStyle w:val="ElsParagraph"/>
        <w:spacing w:after="0" w:line="240" w:lineRule="auto"/>
        <w:ind w:left="-90" w:firstLine="0"/>
        <w:rPr>
          <w:noProof/>
          <w:sz w:val="24"/>
          <w:szCs w:val="24"/>
        </w:rPr>
      </w:pPr>
    </w:p>
    <w:p w14:paraId="154C1C8E" w14:textId="77777777" w:rsidR="00644046" w:rsidRPr="00651736" w:rsidRDefault="00644046" w:rsidP="00651736">
      <w:pPr>
        <w:pStyle w:val="ElsParagraph"/>
        <w:spacing w:after="0" w:line="240" w:lineRule="auto"/>
        <w:ind w:left="-90" w:firstLine="0"/>
        <w:rPr>
          <w:sz w:val="24"/>
          <w:szCs w:val="24"/>
        </w:rPr>
      </w:pPr>
    </w:p>
    <w:p w14:paraId="23F0305B" w14:textId="77777777" w:rsidR="00644046" w:rsidRPr="00651736" w:rsidRDefault="00644046" w:rsidP="00651736">
      <w:pPr>
        <w:pStyle w:val="ElsParagraph"/>
        <w:spacing w:after="0" w:line="240" w:lineRule="auto"/>
        <w:ind w:left="-90" w:firstLine="0"/>
        <w:rPr>
          <w:sz w:val="24"/>
          <w:szCs w:val="24"/>
        </w:rPr>
      </w:pPr>
    </w:p>
    <w:p w14:paraId="507BD272" w14:textId="77777777" w:rsidR="00644046" w:rsidRPr="00651736" w:rsidRDefault="00644046" w:rsidP="00651736">
      <w:pPr>
        <w:pStyle w:val="ElsParagraph"/>
        <w:spacing w:after="0" w:line="240" w:lineRule="auto"/>
        <w:ind w:left="-90" w:firstLine="0"/>
        <w:rPr>
          <w:sz w:val="24"/>
          <w:szCs w:val="24"/>
        </w:rPr>
      </w:pPr>
    </w:p>
    <w:p w14:paraId="394552E1" w14:textId="77777777" w:rsidR="00644046" w:rsidRPr="00651736" w:rsidRDefault="00644046" w:rsidP="00651736">
      <w:pPr>
        <w:pStyle w:val="ElsParagraph"/>
        <w:spacing w:after="0" w:line="240" w:lineRule="auto"/>
        <w:ind w:left="-90" w:firstLine="0"/>
        <w:rPr>
          <w:sz w:val="24"/>
          <w:szCs w:val="24"/>
        </w:rPr>
      </w:pPr>
      <w:r w:rsidRPr="00651736">
        <w:rPr>
          <w:noProof/>
          <w:sz w:val="24"/>
          <w:szCs w:val="24"/>
        </w:rPr>
        <mc:AlternateContent>
          <mc:Choice Requires="wps">
            <w:drawing>
              <wp:anchor distT="0" distB="0" distL="114300" distR="114300" simplePos="0" relativeHeight="251714560" behindDoc="0" locked="0" layoutInCell="1" allowOverlap="1" wp14:anchorId="401E3561" wp14:editId="61F29FA8">
                <wp:simplePos x="0" y="0"/>
                <wp:positionH relativeFrom="column">
                  <wp:posOffset>1480820</wp:posOffset>
                </wp:positionH>
                <wp:positionV relativeFrom="paragraph">
                  <wp:posOffset>5715</wp:posOffset>
                </wp:positionV>
                <wp:extent cx="3767328" cy="234086"/>
                <wp:effectExtent l="0" t="0" r="508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328" cy="2340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02399" w14:textId="77777777" w:rsidR="002F2D91" w:rsidRPr="00701793" w:rsidRDefault="002F2D91" w:rsidP="00644046">
                            <w:pPr>
                              <w:pStyle w:val="Caption"/>
                              <w:rPr>
                                <w:b/>
                                <w:i w:val="0"/>
                                <w:noProof/>
                                <w:color w:val="auto"/>
                                <w:sz w:val="22"/>
                                <w:szCs w:val="22"/>
                              </w:rPr>
                            </w:pPr>
                            <w:r w:rsidRPr="00701793">
                              <w:rPr>
                                <w:b/>
                                <w:i w:val="0"/>
                                <w:color w:val="auto"/>
                                <w:sz w:val="22"/>
                                <w:szCs w:val="22"/>
                              </w:rPr>
                              <w:t xml:space="preserve">Figure </w:t>
                            </w:r>
                            <w:r>
                              <w:rPr>
                                <w:b/>
                                <w:i w:val="0"/>
                                <w:color w:val="auto"/>
                                <w:sz w:val="22"/>
                                <w:szCs w:val="22"/>
                              </w:rPr>
                              <w:t>4</w:t>
                            </w:r>
                            <w:r w:rsidRPr="00701793">
                              <w:rPr>
                                <w:b/>
                                <w:i w:val="0"/>
                                <w:color w:val="auto"/>
                                <w:sz w:val="22"/>
                                <w:szCs w:val="22"/>
                              </w:rPr>
                              <w:t>.</w:t>
                            </w:r>
                            <w:r w:rsidRPr="00701793">
                              <w:rPr>
                                <w:i w:val="0"/>
                                <w:color w:val="auto"/>
                                <w:sz w:val="22"/>
                                <w:szCs w:val="22"/>
                              </w:rPr>
                              <w:t xml:space="preserve"> Interval plot of 2016, 2017, and 2018 EV MPD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E3561" id="Text Box 3" o:spid="_x0000_s1029" type="#_x0000_t202" style="position:absolute;left:0;text-align:left;margin-left:116.6pt;margin-top:.45pt;width:296.65pt;height:18.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" stroked="f">
                <v:textbox inset="0,0,0,0">
                  <w:txbxContent>
                    <w:p w14:paraId="6EB02399" w14:textId="77777777" w:rsidR="002F2D91" w:rsidRPr="00701793" w:rsidRDefault="002F2D91" w:rsidP="00644046">
                      <w:pPr>
                        <w:pStyle w:val="Caption"/>
                        <w:rPr>
                          <w:b/>
                          <w:i w:val="0"/>
                          <w:noProof/>
                          <w:color w:val="auto"/>
                          <w:sz w:val="22"/>
                          <w:szCs w:val="22"/>
                        </w:rPr>
                      </w:pPr>
                      <w:r w:rsidRPr="00701793">
                        <w:rPr>
                          <w:b/>
                          <w:i w:val="0"/>
                          <w:color w:val="auto"/>
                          <w:sz w:val="22"/>
                          <w:szCs w:val="22"/>
                        </w:rPr>
                        <w:t xml:space="preserve">Figure </w:t>
                      </w:r>
                      <w:r>
                        <w:rPr>
                          <w:b/>
                          <w:i w:val="0"/>
                          <w:color w:val="auto"/>
                          <w:sz w:val="22"/>
                          <w:szCs w:val="22"/>
                        </w:rPr>
                        <w:t>4</w:t>
                      </w:r>
                      <w:r w:rsidRPr="00701793">
                        <w:rPr>
                          <w:b/>
                          <w:i w:val="0"/>
                          <w:color w:val="auto"/>
                          <w:sz w:val="22"/>
                          <w:szCs w:val="22"/>
                        </w:rPr>
                        <w:t>.</w:t>
                      </w:r>
                      <w:r w:rsidRPr="00701793">
                        <w:rPr>
                          <w:i w:val="0"/>
                          <w:color w:val="auto"/>
                          <w:sz w:val="22"/>
                          <w:szCs w:val="22"/>
                        </w:rPr>
                        <w:t xml:space="preserve"> Interval plot of 2016, 2017, and 2018 EV MPD</w:t>
                      </w:r>
                    </w:p>
                  </w:txbxContent>
                </v:textbox>
              </v:shape>
            </w:pict>
          </mc:Fallback>
        </mc:AlternateContent>
      </w:r>
    </w:p>
    <w:p w14:paraId="10842CDA" w14:textId="7EC0E9C4" w:rsidR="00644046" w:rsidRPr="00651736" w:rsidRDefault="00644046" w:rsidP="00651736">
      <w:pPr>
        <w:spacing w:after="0" w:line="240" w:lineRule="auto"/>
        <w:rPr>
          <w:szCs w:val="24"/>
        </w:rPr>
      </w:pPr>
    </w:p>
    <w:p w14:paraId="6E729838" w14:textId="457B7A14" w:rsidR="00644046" w:rsidRPr="00651736" w:rsidRDefault="00644046" w:rsidP="00651736">
      <w:pPr>
        <w:spacing w:after="0" w:line="240" w:lineRule="auto"/>
        <w:rPr>
          <w:szCs w:val="24"/>
        </w:rPr>
      </w:pPr>
      <w:r w:rsidRPr="00651736">
        <w:rPr>
          <w:szCs w:val="24"/>
        </w:rPr>
        <w:t>Objective 3: Determine if the AFC of EVs was less than that of CVs.</w:t>
      </w:r>
    </w:p>
    <w:p w14:paraId="3D4681B9" w14:textId="36DDDC98" w:rsidR="00A6335E" w:rsidRPr="00651736" w:rsidRDefault="00644046" w:rsidP="00651736">
      <w:pPr>
        <w:pStyle w:val="ElsParagraph"/>
        <w:spacing w:after="0" w:line="240" w:lineRule="auto"/>
        <w:ind w:firstLine="0"/>
        <w:rPr>
          <w:sz w:val="24"/>
          <w:szCs w:val="24"/>
        </w:rPr>
      </w:pPr>
      <w:r w:rsidRPr="00651736">
        <w:rPr>
          <w:sz w:val="24"/>
          <w:szCs w:val="24"/>
        </w:rPr>
        <w:t xml:space="preserve">Hypothesis 3 tested whether the mean AFC of EVs was less than that of CVs from the customer perspective if MSRP and </w:t>
      </w:r>
      <w:r w:rsidR="00A6335E" w:rsidRPr="00651736">
        <w:rPr>
          <w:sz w:val="24"/>
          <w:szCs w:val="24"/>
        </w:rPr>
        <w:t xml:space="preserve">vehicle depreciation </w:t>
      </w:r>
      <w:r w:rsidRPr="00651736">
        <w:rPr>
          <w:sz w:val="24"/>
          <w:szCs w:val="24"/>
        </w:rPr>
        <w:t xml:space="preserve">were considered. Null hypothesis 3 was rejected (see Table 2); the mean AFC of EVs was significantly less than that of CVs (see Figure 5). The AFC finding further revealed that EVs on average saved 47.68% of AFC when compared to CVs. However, the average EV MSRP was 27.40% higher than that of average CV MSRP, which also indicated that EVs would maintain the same percentage of vehicle value higher than CVs even 10 years after the date of sales, as shown in Tables 4 and 5. </w:t>
      </w:r>
    </w:p>
    <w:p w14:paraId="5001865E" w14:textId="77777777" w:rsidR="00A6335E" w:rsidRPr="00651736" w:rsidRDefault="00A6335E" w:rsidP="00651736">
      <w:pPr>
        <w:spacing w:after="0" w:line="240" w:lineRule="auto"/>
        <w:rPr>
          <w:rFonts w:eastAsia="Times New Roman" w:cs="Times New Roman"/>
          <w:szCs w:val="24"/>
        </w:rPr>
      </w:pPr>
      <w:r w:rsidRPr="00651736">
        <w:rPr>
          <w:szCs w:val="24"/>
        </w:rPr>
        <w:br w:type="page"/>
      </w:r>
    </w:p>
    <w:p w14:paraId="049C2159" w14:textId="77777777" w:rsidR="00644046" w:rsidRPr="00651736" w:rsidRDefault="00644046" w:rsidP="00651736">
      <w:pPr>
        <w:pStyle w:val="ElsParagraph"/>
        <w:spacing w:after="0" w:line="240" w:lineRule="auto"/>
        <w:ind w:firstLine="0"/>
        <w:rPr>
          <w:sz w:val="24"/>
          <w:szCs w:val="24"/>
        </w:rPr>
      </w:pPr>
    </w:p>
    <w:p w14:paraId="544777A8" w14:textId="77777777" w:rsidR="00FA768C" w:rsidRPr="00651736" w:rsidRDefault="00156C33" w:rsidP="00651736">
      <w:pPr>
        <w:pStyle w:val="ElsParagraph"/>
        <w:spacing w:after="0" w:line="240" w:lineRule="auto"/>
        <w:ind w:firstLine="720"/>
        <w:rPr>
          <w:b/>
          <w:sz w:val="24"/>
          <w:szCs w:val="24"/>
        </w:rPr>
      </w:pPr>
      <w:r w:rsidRPr="00651736">
        <w:rPr>
          <w:noProof/>
          <w:sz w:val="24"/>
          <w:szCs w:val="24"/>
        </w:rPr>
        <mc:AlternateContent>
          <mc:Choice Requires="wps">
            <w:drawing>
              <wp:anchor distT="0" distB="0" distL="114300" distR="114300" simplePos="0" relativeHeight="251699200" behindDoc="0" locked="0" layoutInCell="1" allowOverlap="1" wp14:anchorId="51C1277C" wp14:editId="6FE1A14C">
                <wp:simplePos x="0" y="0"/>
                <wp:positionH relativeFrom="column">
                  <wp:posOffset>1461135</wp:posOffset>
                </wp:positionH>
                <wp:positionV relativeFrom="paragraph">
                  <wp:posOffset>2210435</wp:posOffset>
                </wp:positionV>
                <wp:extent cx="3215513" cy="204826"/>
                <wp:effectExtent l="0" t="0" r="4445"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513" cy="2048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CD4AF" w14:textId="77777777" w:rsidR="002F2D91" w:rsidRPr="00701793" w:rsidRDefault="002F2D91" w:rsidP="00156C33">
                            <w:pPr>
                              <w:pStyle w:val="Caption"/>
                              <w:rPr>
                                <w:rFonts w:eastAsia="Calibri"/>
                                <w:b/>
                                <w:i w:val="0"/>
                                <w:noProof/>
                                <w:color w:val="auto"/>
                                <w:sz w:val="22"/>
                                <w:szCs w:val="22"/>
                              </w:rPr>
                            </w:pPr>
                            <w:r w:rsidRPr="00701793">
                              <w:rPr>
                                <w:b/>
                                <w:i w:val="0"/>
                                <w:color w:val="auto"/>
                                <w:sz w:val="22"/>
                                <w:szCs w:val="22"/>
                              </w:rPr>
                              <w:t xml:space="preserve">Figure </w:t>
                            </w:r>
                            <w:r>
                              <w:rPr>
                                <w:b/>
                                <w:i w:val="0"/>
                                <w:color w:val="auto"/>
                                <w:sz w:val="22"/>
                                <w:szCs w:val="22"/>
                              </w:rPr>
                              <w:t>5</w:t>
                            </w:r>
                            <w:r w:rsidRPr="00701793">
                              <w:rPr>
                                <w:b/>
                                <w:i w:val="0"/>
                                <w:color w:val="auto"/>
                                <w:sz w:val="22"/>
                                <w:szCs w:val="22"/>
                              </w:rPr>
                              <w:t xml:space="preserve">. </w:t>
                            </w:r>
                            <w:r w:rsidRPr="00701793">
                              <w:rPr>
                                <w:i w:val="0"/>
                                <w:color w:val="auto"/>
                                <w:sz w:val="22"/>
                                <w:szCs w:val="22"/>
                              </w:rPr>
                              <w:t>Interval plot of EV and CV AFC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1277C" id="Text Box 18" o:spid="_x0000_s1030" type="#_x0000_t202" style="position:absolute;left:0;text-align:left;margin-left:115.05pt;margin-top:174.05pt;width:253.2pt;height:16.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D5fgIAAAg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" stroked="f">
                <v:textbox inset="0,0,0,0">
                  <w:txbxContent>
                    <w:p w14:paraId="4A2CD4AF" w14:textId="77777777" w:rsidR="002F2D91" w:rsidRPr="00701793" w:rsidRDefault="002F2D91" w:rsidP="00156C33">
                      <w:pPr>
                        <w:pStyle w:val="Caption"/>
                        <w:rPr>
                          <w:rFonts w:eastAsia="Calibri"/>
                          <w:b/>
                          <w:i w:val="0"/>
                          <w:noProof/>
                          <w:color w:val="auto"/>
                          <w:sz w:val="22"/>
                          <w:szCs w:val="22"/>
                        </w:rPr>
                      </w:pPr>
                      <w:r w:rsidRPr="00701793">
                        <w:rPr>
                          <w:b/>
                          <w:i w:val="0"/>
                          <w:color w:val="auto"/>
                          <w:sz w:val="22"/>
                          <w:szCs w:val="22"/>
                        </w:rPr>
                        <w:t xml:space="preserve">Figure </w:t>
                      </w:r>
                      <w:r>
                        <w:rPr>
                          <w:b/>
                          <w:i w:val="0"/>
                          <w:color w:val="auto"/>
                          <w:sz w:val="22"/>
                          <w:szCs w:val="22"/>
                        </w:rPr>
                        <w:t>5</w:t>
                      </w:r>
                      <w:r w:rsidRPr="00701793">
                        <w:rPr>
                          <w:b/>
                          <w:i w:val="0"/>
                          <w:color w:val="auto"/>
                          <w:sz w:val="22"/>
                          <w:szCs w:val="22"/>
                        </w:rPr>
                        <w:t xml:space="preserve">. </w:t>
                      </w:r>
                      <w:r w:rsidRPr="00701793">
                        <w:rPr>
                          <w:i w:val="0"/>
                          <w:color w:val="auto"/>
                          <w:sz w:val="22"/>
                          <w:szCs w:val="22"/>
                        </w:rPr>
                        <w:t>Interval plot of EV and CV AFC</w:t>
                      </w:r>
                    </w:p>
                  </w:txbxContent>
                </v:textbox>
              </v:shape>
            </w:pict>
          </mc:Fallback>
        </mc:AlternateContent>
      </w:r>
      <w:r w:rsidRPr="00651736">
        <w:rPr>
          <w:noProof/>
          <w:sz w:val="24"/>
          <w:szCs w:val="24"/>
        </w:rPr>
        <w:drawing>
          <wp:anchor distT="0" distB="0" distL="114300" distR="114300" simplePos="0" relativeHeight="251700224" behindDoc="0" locked="0" layoutInCell="1" allowOverlap="1" wp14:anchorId="078922C7" wp14:editId="04B6741F">
            <wp:simplePos x="0" y="0"/>
            <wp:positionH relativeFrom="column">
              <wp:posOffset>952500</wp:posOffset>
            </wp:positionH>
            <wp:positionV relativeFrom="paragraph">
              <wp:posOffset>6350</wp:posOffset>
            </wp:positionV>
            <wp:extent cx="3937635" cy="2190750"/>
            <wp:effectExtent l="0" t="0" r="5715" b="0"/>
            <wp:wrapNone/>
            <wp:docPr id="19" name="Picture 1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V CV AFC.png"/>
                    <pic:cNvPicPr/>
                  </pic:nvPicPr>
                  <pic:blipFill>
                    <a:blip r:embed="rId17">
                      <a:extLst>
                        <a:ext uri="{28A0092B-C50C-407E-A947-70E740481C1C}">
                          <a14:useLocalDpi xmlns:a14="http://schemas.microsoft.com/office/drawing/2010/main" val="0"/>
                        </a:ext>
                      </a:extLst>
                    </a:blip>
                    <a:stretch>
                      <a:fillRect/>
                    </a:stretch>
                  </pic:blipFill>
                  <pic:spPr>
                    <a:xfrm>
                      <a:off x="0" y="0"/>
                      <a:ext cx="3937635" cy="2190750"/>
                    </a:xfrm>
                    <a:prstGeom prst="rect">
                      <a:avLst/>
                    </a:prstGeom>
                  </pic:spPr>
                </pic:pic>
              </a:graphicData>
            </a:graphic>
            <wp14:sizeRelH relativeFrom="page">
              <wp14:pctWidth>0</wp14:pctWidth>
            </wp14:sizeRelH>
            <wp14:sizeRelV relativeFrom="page">
              <wp14:pctHeight>0</wp14:pctHeight>
            </wp14:sizeRelV>
          </wp:anchor>
        </w:drawing>
      </w:r>
    </w:p>
    <w:p w14:paraId="3C0023B1" w14:textId="77777777" w:rsidR="00FA768C" w:rsidRPr="00651736" w:rsidRDefault="00FA768C" w:rsidP="00651736">
      <w:pPr>
        <w:pStyle w:val="ElsParagraph"/>
        <w:spacing w:after="0" w:line="240" w:lineRule="auto"/>
        <w:ind w:firstLine="720"/>
        <w:rPr>
          <w:b/>
          <w:sz w:val="24"/>
          <w:szCs w:val="24"/>
        </w:rPr>
      </w:pPr>
    </w:p>
    <w:p w14:paraId="10951FD6" w14:textId="77777777" w:rsidR="00FA768C" w:rsidRPr="00651736" w:rsidRDefault="00FA768C" w:rsidP="00651736">
      <w:pPr>
        <w:pStyle w:val="ElsParagraph"/>
        <w:spacing w:after="0" w:line="240" w:lineRule="auto"/>
        <w:ind w:firstLine="720"/>
        <w:rPr>
          <w:b/>
          <w:sz w:val="24"/>
          <w:szCs w:val="24"/>
        </w:rPr>
      </w:pPr>
    </w:p>
    <w:p w14:paraId="66E1B879" w14:textId="77777777" w:rsidR="00FA768C" w:rsidRPr="00651736" w:rsidRDefault="00FA768C" w:rsidP="00651736">
      <w:pPr>
        <w:pStyle w:val="ElsParagraph"/>
        <w:spacing w:after="0" w:line="240" w:lineRule="auto"/>
        <w:ind w:firstLine="720"/>
        <w:rPr>
          <w:b/>
          <w:sz w:val="24"/>
          <w:szCs w:val="24"/>
        </w:rPr>
      </w:pPr>
    </w:p>
    <w:p w14:paraId="066E82F9" w14:textId="77777777" w:rsidR="00FA768C" w:rsidRPr="00651736" w:rsidRDefault="00FA768C" w:rsidP="00651736">
      <w:pPr>
        <w:pStyle w:val="ElsParagraph"/>
        <w:spacing w:after="0" w:line="240" w:lineRule="auto"/>
        <w:ind w:firstLine="720"/>
        <w:rPr>
          <w:b/>
          <w:sz w:val="24"/>
          <w:szCs w:val="24"/>
        </w:rPr>
      </w:pPr>
    </w:p>
    <w:p w14:paraId="3D4F7C68" w14:textId="77777777" w:rsidR="00FA768C" w:rsidRPr="00651736" w:rsidRDefault="00FA768C" w:rsidP="00651736">
      <w:pPr>
        <w:pStyle w:val="ElsParagraph"/>
        <w:spacing w:after="0" w:line="240" w:lineRule="auto"/>
        <w:ind w:firstLine="720"/>
        <w:rPr>
          <w:b/>
          <w:sz w:val="24"/>
          <w:szCs w:val="24"/>
        </w:rPr>
      </w:pPr>
    </w:p>
    <w:p w14:paraId="0CCBDBA5" w14:textId="77777777" w:rsidR="00FA768C" w:rsidRPr="00651736" w:rsidRDefault="00FA768C" w:rsidP="00651736">
      <w:pPr>
        <w:pStyle w:val="ElsParagraph"/>
        <w:spacing w:after="0" w:line="240" w:lineRule="auto"/>
        <w:ind w:firstLine="720"/>
        <w:rPr>
          <w:b/>
          <w:sz w:val="24"/>
          <w:szCs w:val="24"/>
        </w:rPr>
      </w:pPr>
    </w:p>
    <w:p w14:paraId="450B1578" w14:textId="77777777" w:rsidR="00FA768C" w:rsidRPr="00651736" w:rsidRDefault="00FA768C" w:rsidP="00651736">
      <w:pPr>
        <w:pStyle w:val="ElsParagraph"/>
        <w:spacing w:after="0" w:line="240" w:lineRule="auto"/>
        <w:ind w:firstLine="720"/>
        <w:rPr>
          <w:b/>
          <w:sz w:val="24"/>
          <w:szCs w:val="24"/>
        </w:rPr>
      </w:pPr>
    </w:p>
    <w:p w14:paraId="684EE50E" w14:textId="77777777" w:rsidR="00FA768C" w:rsidRPr="00651736" w:rsidRDefault="00FA768C" w:rsidP="00651736">
      <w:pPr>
        <w:pStyle w:val="ElsParagraph"/>
        <w:spacing w:after="0" w:line="240" w:lineRule="auto"/>
        <w:ind w:firstLine="720"/>
        <w:rPr>
          <w:b/>
          <w:sz w:val="24"/>
          <w:szCs w:val="24"/>
        </w:rPr>
      </w:pPr>
    </w:p>
    <w:p w14:paraId="0975DDFE" w14:textId="77777777" w:rsidR="00FA768C" w:rsidRPr="00651736" w:rsidRDefault="00FA768C" w:rsidP="00651736">
      <w:pPr>
        <w:pStyle w:val="ElsParagraph"/>
        <w:spacing w:after="0" w:line="240" w:lineRule="auto"/>
        <w:ind w:firstLine="720"/>
        <w:rPr>
          <w:b/>
          <w:sz w:val="24"/>
          <w:szCs w:val="24"/>
        </w:rPr>
      </w:pPr>
    </w:p>
    <w:p w14:paraId="5CC4774B" w14:textId="77777777" w:rsidR="00FA768C" w:rsidRPr="00651736" w:rsidRDefault="00FA768C" w:rsidP="00651736">
      <w:pPr>
        <w:pStyle w:val="ElsParagraph"/>
        <w:spacing w:after="0" w:line="240" w:lineRule="auto"/>
        <w:ind w:firstLine="720"/>
        <w:rPr>
          <w:b/>
          <w:sz w:val="24"/>
          <w:szCs w:val="24"/>
        </w:rPr>
      </w:pPr>
    </w:p>
    <w:p w14:paraId="5F552B49" w14:textId="77777777" w:rsidR="00FA768C" w:rsidRPr="00651736" w:rsidRDefault="00FA768C" w:rsidP="00651736">
      <w:pPr>
        <w:pStyle w:val="ElsParagraph"/>
        <w:spacing w:after="0" w:line="240" w:lineRule="auto"/>
        <w:ind w:firstLine="720"/>
        <w:rPr>
          <w:b/>
          <w:sz w:val="24"/>
          <w:szCs w:val="24"/>
        </w:rPr>
      </w:pPr>
    </w:p>
    <w:p w14:paraId="113A0E7F" w14:textId="77777777" w:rsidR="00FA768C" w:rsidRPr="00651736" w:rsidRDefault="00FA768C" w:rsidP="00651736">
      <w:pPr>
        <w:pStyle w:val="ElsParagraph"/>
        <w:spacing w:after="0" w:line="240" w:lineRule="auto"/>
        <w:ind w:firstLine="720"/>
        <w:rPr>
          <w:b/>
          <w:sz w:val="24"/>
          <w:szCs w:val="24"/>
        </w:rPr>
      </w:pPr>
    </w:p>
    <w:p w14:paraId="2A76D94D" w14:textId="77777777" w:rsidR="00FA768C" w:rsidRPr="00651736" w:rsidRDefault="00FA768C" w:rsidP="00651736">
      <w:pPr>
        <w:pStyle w:val="ElsParagraph"/>
        <w:spacing w:after="0" w:line="240" w:lineRule="auto"/>
        <w:ind w:firstLine="720"/>
        <w:rPr>
          <w:b/>
          <w:sz w:val="24"/>
          <w:szCs w:val="24"/>
        </w:rPr>
      </w:pPr>
    </w:p>
    <w:p w14:paraId="32DBD4A8" w14:textId="77777777" w:rsidR="00FA768C" w:rsidRPr="00651736" w:rsidRDefault="00FA768C" w:rsidP="00651736">
      <w:pPr>
        <w:pStyle w:val="ElsParagraph"/>
        <w:spacing w:after="0" w:line="240" w:lineRule="auto"/>
        <w:ind w:firstLine="720"/>
        <w:rPr>
          <w:b/>
          <w:sz w:val="24"/>
          <w:szCs w:val="24"/>
        </w:rPr>
      </w:pPr>
    </w:p>
    <w:p w14:paraId="50A6F818" w14:textId="77777777" w:rsidR="00FA768C" w:rsidRPr="00651736" w:rsidRDefault="00FA768C" w:rsidP="00651736">
      <w:pPr>
        <w:pStyle w:val="ElsParagraph"/>
        <w:spacing w:after="0" w:line="240" w:lineRule="auto"/>
        <w:ind w:firstLine="720"/>
        <w:rPr>
          <w:b/>
          <w:sz w:val="24"/>
          <w:szCs w:val="24"/>
        </w:rPr>
      </w:pPr>
    </w:p>
    <w:p w14:paraId="0584C316" w14:textId="47E11F15" w:rsidR="00A6335E" w:rsidRPr="00651736" w:rsidRDefault="00A6335E" w:rsidP="00651736">
      <w:pPr>
        <w:pStyle w:val="ElsTableCaption"/>
        <w:rPr>
          <w:b/>
          <w:sz w:val="24"/>
          <w:szCs w:val="24"/>
        </w:rPr>
      </w:pPr>
    </w:p>
    <w:p w14:paraId="513CD019" w14:textId="77777777" w:rsidR="00A6335E" w:rsidRPr="00651736" w:rsidRDefault="00A6335E" w:rsidP="00651736">
      <w:pPr>
        <w:pStyle w:val="ElsTableCaption"/>
        <w:ind w:left="-90"/>
        <w:jc w:val="center"/>
        <w:rPr>
          <w:sz w:val="24"/>
          <w:szCs w:val="24"/>
        </w:rPr>
      </w:pPr>
      <w:r w:rsidRPr="00651736">
        <w:rPr>
          <w:b/>
          <w:sz w:val="24"/>
          <w:szCs w:val="24"/>
        </w:rPr>
        <w:t>Table 4.</w:t>
      </w:r>
      <w:r w:rsidRPr="00651736">
        <w:rPr>
          <w:sz w:val="24"/>
          <w:szCs w:val="24"/>
        </w:rPr>
        <w:t xml:space="preserve"> Descriptive statistics: EV and CV MSRP</w:t>
      </w:r>
    </w:p>
    <w:tbl>
      <w:tblPr>
        <w:tblW w:w="4368" w:type="dxa"/>
        <w:tblInd w:w="2340" w:type="dxa"/>
        <w:tblLayout w:type="fixed"/>
        <w:tblLook w:val="00A0" w:firstRow="1" w:lastRow="0" w:firstColumn="1" w:lastColumn="0" w:noHBand="0" w:noVBand="0"/>
      </w:tblPr>
      <w:tblGrid>
        <w:gridCol w:w="48"/>
        <w:gridCol w:w="948"/>
        <w:gridCol w:w="948"/>
        <w:gridCol w:w="843"/>
        <w:gridCol w:w="813"/>
        <w:gridCol w:w="768"/>
      </w:tblGrid>
      <w:tr w:rsidR="00A6335E" w:rsidRPr="00651736" w14:paraId="3779ACD6" w14:textId="77777777" w:rsidTr="00372EE9">
        <w:tc>
          <w:tcPr>
            <w:tcW w:w="996" w:type="dxa"/>
            <w:gridSpan w:val="2"/>
            <w:tcBorders>
              <w:top w:val="single" w:sz="4" w:space="0" w:color="auto"/>
              <w:bottom w:val="single" w:sz="4" w:space="0" w:color="auto"/>
            </w:tcBorders>
          </w:tcPr>
          <w:p w14:paraId="25083643" w14:textId="77777777" w:rsidR="00A6335E" w:rsidRPr="00651736" w:rsidRDefault="00A6335E" w:rsidP="00651736">
            <w:pPr>
              <w:pStyle w:val="ElsLegend"/>
              <w:spacing w:after="0" w:line="240" w:lineRule="auto"/>
              <w:ind w:left="-90"/>
              <w:jc w:val="center"/>
              <w:rPr>
                <w:sz w:val="24"/>
                <w:szCs w:val="24"/>
              </w:rPr>
            </w:pPr>
            <w:r w:rsidRPr="00651736">
              <w:rPr>
                <w:sz w:val="24"/>
                <w:szCs w:val="24"/>
              </w:rPr>
              <w:t>Variable</w:t>
            </w:r>
          </w:p>
        </w:tc>
        <w:tc>
          <w:tcPr>
            <w:tcW w:w="948" w:type="dxa"/>
            <w:tcBorders>
              <w:top w:val="single" w:sz="4" w:space="0" w:color="auto"/>
              <w:bottom w:val="single" w:sz="4" w:space="0" w:color="auto"/>
            </w:tcBorders>
          </w:tcPr>
          <w:p w14:paraId="47166063" w14:textId="77777777" w:rsidR="00A6335E" w:rsidRPr="00651736" w:rsidRDefault="00A6335E" w:rsidP="00651736">
            <w:pPr>
              <w:pStyle w:val="ElsLegend"/>
              <w:spacing w:after="0" w:line="240" w:lineRule="auto"/>
              <w:ind w:left="-90"/>
              <w:jc w:val="center"/>
              <w:rPr>
                <w:sz w:val="24"/>
                <w:szCs w:val="24"/>
              </w:rPr>
            </w:pPr>
            <w:r w:rsidRPr="00651736">
              <w:rPr>
                <w:sz w:val="24"/>
                <w:szCs w:val="24"/>
              </w:rPr>
              <w:t xml:space="preserve">Total </w:t>
            </w:r>
            <w:r w:rsidRPr="00651736">
              <w:rPr>
                <w:sz w:val="24"/>
                <w:szCs w:val="24"/>
              </w:rPr>
              <w:br/>
              <w:t>Count</w:t>
            </w:r>
          </w:p>
        </w:tc>
        <w:tc>
          <w:tcPr>
            <w:tcW w:w="843" w:type="dxa"/>
            <w:tcBorders>
              <w:top w:val="single" w:sz="4" w:space="0" w:color="auto"/>
              <w:bottom w:val="single" w:sz="4" w:space="0" w:color="auto"/>
            </w:tcBorders>
          </w:tcPr>
          <w:p w14:paraId="407C8AB6" w14:textId="77777777" w:rsidR="00A6335E" w:rsidRPr="00651736" w:rsidRDefault="00A6335E" w:rsidP="00651736">
            <w:pPr>
              <w:pStyle w:val="ElsLegend"/>
              <w:spacing w:after="0" w:line="240" w:lineRule="auto"/>
              <w:ind w:left="-90"/>
              <w:jc w:val="center"/>
              <w:rPr>
                <w:sz w:val="24"/>
                <w:szCs w:val="24"/>
              </w:rPr>
            </w:pPr>
            <w:r w:rsidRPr="00651736">
              <w:rPr>
                <w:sz w:val="24"/>
                <w:szCs w:val="24"/>
              </w:rPr>
              <w:t>Mean</w:t>
            </w:r>
          </w:p>
        </w:tc>
        <w:tc>
          <w:tcPr>
            <w:tcW w:w="813" w:type="dxa"/>
            <w:tcBorders>
              <w:top w:val="single" w:sz="4" w:space="0" w:color="auto"/>
              <w:bottom w:val="single" w:sz="4" w:space="0" w:color="auto"/>
            </w:tcBorders>
          </w:tcPr>
          <w:p w14:paraId="04E22C4E" w14:textId="77777777" w:rsidR="00A6335E" w:rsidRPr="00651736" w:rsidRDefault="00A6335E" w:rsidP="00651736">
            <w:pPr>
              <w:pStyle w:val="ElsLegend"/>
              <w:spacing w:after="0" w:line="240" w:lineRule="auto"/>
              <w:ind w:left="-90"/>
              <w:jc w:val="center"/>
              <w:rPr>
                <w:sz w:val="24"/>
                <w:szCs w:val="24"/>
              </w:rPr>
            </w:pPr>
            <w:proofErr w:type="spellStart"/>
            <w:r w:rsidRPr="00651736">
              <w:rPr>
                <w:sz w:val="24"/>
                <w:szCs w:val="24"/>
              </w:rPr>
              <w:t>StDev</w:t>
            </w:r>
            <w:proofErr w:type="spellEnd"/>
          </w:p>
        </w:tc>
        <w:tc>
          <w:tcPr>
            <w:tcW w:w="768" w:type="dxa"/>
            <w:tcBorders>
              <w:top w:val="single" w:sz="4" w:space="0" w:color="auto"/>
              <w:bottom w:val="single" w:sz="4" w:space="0" w:color="auto"/>
            </w:tcBorders>
          </w:tcPr>
          <w:p w14:paraId="73CA6B0C" w14:textId="77777777" w:rsidR="00A6335E" w:rsidRPr="00651736" w:rsidRDefault="00A6335E" w:rsidP="00651736">
            <w:pPr>
              <w:pStyle w:val="ElsLegend"/>
              <w:spacing w:after="0" w:line="240" w:lineRule="auto"/>
              <w:ind w:left="-90"/>
              <w:jc w:val="center"/>
              <w:rPr>
                <w:sz w:val="24"/>
                <w:szCs w:val="24"/>
              </w:rPr>
            </w:pPr>
            <w:r w:rsidRPr="00651736">
              <w:rPr>
                <w:sz w:val="24"/>
                <w:szCs w:val="24"/>
              </w:rPr>
              <w:t>SE Mean</w:t>
            </w:r>
          </w:p>
        </w:tc>
      </w:tr>
      <w:tr w:rsidR="00A6335E" w:rsidRPr="00651736" w14:paraId="004A8BF0" w14:textId="77777777" w:rsidTr="00372EE9">
        <w:trPr>
          <w:gridBefore w:val="1"/>
          <w:wBefore w:w="48" w:type="dxa"/>
          <w:trHeight w:val="242"/>
        </w:trPr>
        <w:tc>
          <w:tcPr>
            <w:tcW w:w="948" w:type="dxa"/>
          </w:tcPr>
          <w:p w14:paraId="51E862C9" w14:textId="77777777" w:rsidR="00A6335E" w:rsidRPr="00651736" w:rsidRDefault="00A6335E" w:rsidP="00651736">
            <w:pPr>
              <w:pStyle w:val="ElsLegend"/>
              <w:spacing w:after="0" w:line="240" w:lineRule="auto"/>
              <w:ind w:left="-90"/>
              <w:jc w:val="center"/>
              <w:rPr>
                <w:sz w:val="24"/>
                <w:szCs w:val="24"/>
              </w:rPr>
            </w:pPr>
            <w:r w:rsidRPr="00651736">
              <w:rPr>
                <w:sz w:val="24"/>
                <w:szCs w:val="24"/>
              </w:rPr>
              <w:t>EV MSRP</w:t>
            </w:r>
          </w:p>
        </w:tc>
        <w:tc>
          <w:tcPr>
            <w:tcW w:w="948" w:type="dxa"/>
          </w:tcPr>
          <w:p w14:paraId="5B229914" w14:textId="77777777" w:rsidR="00A6335E" w:rsidRPr="00651736" w:rsidRDefault="00A6335E" w:rsidP="00651736">
            <w:pPr>
              <w:pStyle w:val="ElsLegend"/>
              <w:spacing w:after="0" w:line="240" w:lineRule="auto"/>
              <w:ind w:left="-90"/>
              <w:jc w:val="center"/>
              <w:rPr>
                <w:sz w:val="24"/>
                <w:szCs w:val="24"/>
              </w:rPr>
            </w:pPr>
            <w:r w:rsidRPr="00651736">
              <w:rPr>
                <w:sz w:val="24"/>
                <w:szCs w:val="24"/>
              </w:rPr>
              <w:t>282</w:t>
            </w:r>
          </w:p>
        </w:tc>
        <w:tc>
          <w:tcPr>
            <w:tcW w:w="843" w:type="dxa"/>
          </w:tcPr>
          <w:p w14:paraId="595768DC" w14:textId="77777777" w:rsidR="00A6335E" w:rsidRPr="00651736" w:rsidRDefault="00A6335E" w:rsidP="00651736">
            <w:pPr>
              <w:pStyle w:val="ElsLegend"/>
              <w:spacing w:after="0" w:line="240" w:lineRule="auto"/>
              <w:ind w:left="-90"/>
              <w:jc w:val="center"/>
              <w:rPr>
                <w:b/>
                <w:sz w:val="24"/>
                <w:szCs w:val="24"/>
              </w:rPr>
            </w:pPr>
            <w:r w:rsidRPr="00651736">
              <w:rPr>
                <w:b/>
                <w:sz w:val="24"/>
                <w:szCs w:val="24"/>
              </w:rPr>
              <w:t>87734</w:t>
            </w:r>
          </w:p>
        </w:tc>
        <w:tc>
          <w:tcPr>
            <w:tcW w:w="813" w:type="dxa"/>
          </w:tcPr>
          <w:p w14:paraId="095E9C89" w14:textId="77777777" w:rsidR="00A6335E" w:rsidRPr="00651736" w:rsidRDefault="00A6335E" w:rsidP="00651736">
            <w:pPr>
              <w:pStyle w:val="ElsLegend"/>
              <w:spacing w:after="0" w:line="240" w:lineRule="auto"/>
              <w:ind w:left="-90"/>
              <w:jc w:val="center"/>
              <w:rPr>
                <w:sz w:val="24"/>
                <w:szCs w:val="24"/>
              </w:rPr>
            </w:pPr>
            <w:r w:rsidRPr="00651736">
              <w:rPr>
                <w:sz w:val="24"/>
                <w:szCs w:val="24"/>
              </w:rPr>
              <w:t>593229</w:t>
            </w:r>
          </w:p>
        </w:tc>
        <w:tc>
          <w:tcPr>
            <w:tcW w:w="768" w:type="dxa"/>
          </w:tcPr>
          <w:p w14:paraId="0DA7FABB" w14:textId="77777777" w:rsidR="00A6335E" w:rsidRPr="00651736" w:rsidRDefault="00A6335E" w:rsidP="00651736">
            <w:pPr>
              <w:pStyle w:val="ElsLegend"/>
              <w:spacing w:after="0" w:line="240" w:lineRule="auto"/>
              <w:ind w:left="-90"/>
              <w:jc w:val="center"/>
              <w:rPr>
                <w:sz w:val="24"/>
                <w:szCs w:val="24"/>
              </w:rPr>
            </w:pPr>
            <w:r w:rsidRPr="00651736">
              <w:rPr>
                <w:sz w:val="24"/>
                <w:szCs w:val="24"/>
              </w:rPr>
              <w:t>35326</w:t>
            </w:r>
          </w:p>
        </w:tc>
      </w:tr>
      <w:tr w:rsidR="00A6335E" w:rsidRPr="00651736" w14:paraId="34C01D41" w14:textId="77777777" w:rsidTr="00372EE9">
        <w:trPr>
          <w:gridBefore w:val="1"/>
          <w:wBefore w:w="48" w:type="dxa"/>
          <w:trHeight w:val="216"/>
        </w:trPr>
        <w:tc>
          <w:tcPr>
            <w:tcW w:w="948" w:type="dxa"/>
            <w:tcBorders>
              <w:bottom w:val="single" w:sz="4" w:space="0" w:color="auto"/>
            </w:tcBorders>
          </w:tcPr>
          <w:p w14:paraId="46E72BE9" w14:textId="77777777" w:rsidR="00A6335E" w:rsidRPr="00651736" w:rsidRDefault="00A6335E" w:rsidP="00651736">
            <w:pPr>
              <w:pStyle w:val="ElsLegend"/>
              <w:spacing w:after="0" w:line="240" w:lineRule="auto"/>
              <w:ind w:left="-90"/>
              <w:jc w:val="center"/>
              <w:rPr>
                <w:sz w:val="24"/>
                <w:szCs w:val="24"/>
              </w:rPr>
            </w:pPr>
            <w:r w:rsidRPr="00651736">
              <w:rPr>
                <w:sz w:val="24"/>
                <w:szCs w:val="24"/>
              </w:rPr>
              <w:t>CV MSRP</w:t>
            </w:r>
          </w:p>
        </w:tc>
        <w:tc>
          <w:tcPr>
            <w:tcW w:w="948" w:type="dxa"/>
            <w:tcBorders>
              <w:bottom w:val="single" w:sz="4" w:space="0" w:color="auto"/>
            </w:tcBorders>
          </w:tcPr>
          <w:p w14:paraId="2D8C6C8E" w14:textId="77777777" w:rsidR="00A6335E" w:rsidRPr="00651736" w:rsidRDefault="00A6335E" w:rsidP="00651736">
            <w:pPr>
              <w:pStyle w:val="ElsLegend"/>
              <w:spacing w:after="0" w:line="240" w:lineRule="auto"/>
              <w:ind w:left="-90"/>
              <w:jc w:val="center"/>
              <w:rPr>
                <w:sz w:val="24"/>
                <w:szCs w:val="24"/>
              </w:rPr>
            </w:pPr>
            <w:r w:rsidRPr="00651736">
              <w:rPr>
                <w:sz w:val="24"/>
                <w:szCs w:val="24"/>
              </w:rPr>
              <w:t>3028</w:t>
            </w:r>
          </w:p>
        </w:tc>
        <w:tc>
          <w:tcPr>
            <w:tcW w:w="843" w:type="dxa"/>
            <w:tcBorders>
              <w:bottom w:val="single" w:sz="4" w:space="0" w:color="auto"/>
            </w:tcBorders>
          </w:tcPr>
          <w:p w14:paraId="7F2D3C74" w14:textId="77777777" w:rsidR="00A6335E" w:rsidRPr="00651736" w:rsidRDefault="00A6335E" w:rsidP="00651736">
            <w:pPr>
              <w:pStyle w:val="ElsLegend"/>
              <w:spacing w:after="0" w:line="240" w:lineRule="auto"/>
              <w:ind w:left="-90"/>
              <w:jc w:val="center"/>
              <w:rPr>
                <w:b/>
                <w:sz w:val="24"/>
                <w:szCs w:val="24"/>
              </w:rPr>
            </w:pPr>
            <w:r w:rsidRPr="00651736">
              <w:rPr>
                <w:b/>
                <w:sz w:val="24"/>
                <w:szCs w:val="24"/>
              </w:rPr>
              <w:t>63697</w:t>
            </w:r>
          </w:p>
        </w:tc>
        <w:tc>
          <w:tcPr>
            <w:tcW w:w="813" w:type="dxa"/>
            <w:tcBorders>
              <w:bottom w:val="single" w:sz="4" w:space="0" w:color="auto"/>
            </w:tcBorders>
          </w:tcPr>
          <w:p w14:paraId="0575292D" w14:textId="77777777" w:rsidR="00A6335E" w:rsidRPr="00651736" w:rsidRDefault="00A6335E" w:rsidP="00651736">
            <w:pPr>
              <w:pStyle w:val="ElsLegend"/>
              <w:spacing w:after="0" w:line="240" w:lineRule="auto"/>
              <w:ind w:left="-90"/>
              <w:jc w:val="center"/>
              <w:rPr>
                <w:sz w:val="24"/>
                <w:szCs w:val="24"/>
              </w:rPr>
            </w:pPr>
            <w:r w:rsidRPr="00651736">
              <w:rPr>
                <w:sz w:val="24"/>
                <w:szCs w:val="24"/>
              </w:rPr>
              <w:t>103504</w:t>
            </w:r>
          </w:p>
        </w:tc>
        <w:tc>
          <w:tcPr>
            <w:tcW w:w="768" w:type="dxa"/>
            <w:tcBorders>
              <w:bottom w:val="single" w:sz="4" w:space="0" w:color="auto"/>
            </w:tcBorders>
          </w:tcPr>
          <w:p w14:paraId="7AB960B6" w14:textId="77777777" w:rsidR="00A6335E" w:rsidRPr="00651736" w:rsidRDefault="00A6335E" w:rsidP="00651736">
            <w:pPr>
              <w:pStyle w:val="ElsLegend"/>
              <w:spacing w:after="0" w:line="240" w:lineRule="auto"/>
              <w:ind w:left="-90"/>
              <w:jc w:val="center"/>
              <w:rPr>
                <w:sz w:val="24"/>
                <w:szCs w:val="24"/>
              </w:rPr>
            </w:pPr>
            <w:r w:rsidRPr="00651736">
              <w:rPr>
                <w:sz w:val="24"/>
                <w:szCs w:val="24"/>
              </w:rPr>
              <w:t>1881</w:t>
            </w:r>
          </w:p>
        </w:tc>
      </w:tr>
    </w:tbl>
    <w:p w14:paraId="492F1942" w14:textId="77777777" w:rsidR="00A6335E" w:rsidRPr="00651736" w:rsidRDefault="00A6335E" w:rsidP="00651736">
      <w:pPr>
        <w:pStyle w:val="ElsParagraph"/>
        <w:spacing w:after="0" w:line="240" w:lineRule="auto"/>
        <w:ind w:left="-90" w:firstLine="0"/>
        <w:jc w:val="center"/>
        <w:rPr>
          <w:sz w:val="24"/>
          <w:szCs w:val="24"/>
        </w:rPr>
      </w:pPr>
    </w:p>
    <w:p w14:paraId="2EE8E03B" w14:textId="7CCC35A4" w:rsidR="00A6335E" w:rsidRPr="00651736" w:rsidRDefault="00A6335E" w:rsidP="00651736">
      <w:pPr>
        <w:pStyle w:val="ElsTableCaption"/>
        <w:ind w:left="-90"/>
        <w:jc w:val="center"/>
        <w:rPr>
          <w:sz w:val="24"/>
          <w:szCs w:val="24"/>
        </w:rPr>
      </w:pPr>
      <w:r w:rsidRPr="00651736">
        <w:rPr>
          <w:b/>
          <w:sz w:val="24"/>
          <w:szCs w:val="24"/>
        </w:rPr>
        <w:t>Table 5.</w:t>
      </w:r>
      <w:r w:rsidRPr="00651736">
        <w:rPr>
          <w:sz w:val="24"/>
          <w:szCs w:val="24"/>
        </w:rPr>
        <w:t xml:space="preserve"> Descriptive statistics: EV and CV vehicle depreciation in 10 years</w:t>
      </w:r>
    </w:p>
    <w:tbl>
      <w:tblPr>
        <w:tblW w:w="4950" w:type="dxa"/>
        <w:tblInd w:w="2070" w:type="dxa"/>
        <w:tblLayout w:type="fixed"/>
        <w:tblLook w:val="00A0" w:firstRow="1" w:lastRow="0" w:firstColumn="1" w:lastColumn="0" w:noHBand="0" w:noVBand="0"/>
      </w:tblPr>
      <w:tblGrid>
        <w:gridCol w:w="1858"/>
        <w:gridCol w:w="741"/>
        <w:gridCol w:w="741"/>
        <w:gridCol w:w="741"/>
        <w:gridCol w:w="869"/>
      </w:tblGrid>
      <w:tr w:rsidR="00A6335E" w:rsidRPr="00651736" w14:paraId="0DF0E14F" w14:textId="77777777" w:rsidTr="00372EE9">
        <w:tc>
          <w:tcPr>
            <w:tcW w:w="1858" w:type="dxa"/>
            <w:tcBorders>
              <w:top w:val="single" w:sz="4" w:space="0" w:color="auto"/>
              <w:bottom w:val="single" w:sz="4" w:space="0" w:color="auto"/>
            </w:tcBorders>
          </w:tcPr>
          <w:p w14:paraId="36EEF673" w14:textId="77777777" w:rsidR="00A6335E" w:rsidRPr="00651736" w:rsidRDefault="00A6335E" w:rsidP="00651736">
            <w:pPr>
              <w:pStyle w:val="ElsLegend"/>
              <w:spacing w:after="0" w:line="240" w:lineRule="auto"/>
              <w:ind w:left="-90"/>
              <w:jc w:val="center"/>
              <w:rPr>
                <w:sz w:val="24"/>
                <w:szCs w:val="24"/>
              </w:rPr>
            </w:pPr>
            <w:r w:rsidRPr="00651736">
              <w:rPr>
                <w:sz w:val="24"/>
                <w:szCs w:val="24"/>
              </w:rPr>
              <w:t>Variable</w:t>
            </w:r>
          </w:p>
        </w:tc>
        <w:tc>
          <w:tcPr>
            <w:tcW w:w="741" w:type="dxa"/>
            <w:tcBorders>
              <w:top w:val="single" w:sz="4" w:space="0" w:color="auto"/>
              <w:bottom w:val="single" w:sz="4" w:space="0" w:color="auto"/>
            </w:tcBorders>
          </w:tcPr>
          <w:p w14:paraId="08716A67" w14:textId="77777777" w:rsidR="00A6335E" w:rsidRPr="00651736" w:rsidRDefault="00A6335E" w:rsidP="00651736">
            <w:pPr>
              <w:pStyle w:val="ElsLegend"/>
              <w:spacing w:after="0" w:line="240" w:lineRule="auto"/>
              <w:ind w:left="-90"/>
              <w:jc w:val="center"/>
              <w:rPr>
                <w:sz w:val="24"/>
                <w:szCs w:val="24"/>
              </w:rPr>
            </w:pPr>
            <w:r w:rsidRPr="00651736">
              <w:rPr>
                <w:sz w:val="24"/>
                <w:szCs w:val="24"/>
              </w:rPr>
              <w:t xml:space="preserve">Total </w:t>
            </w:r>
            <w:r w:rsidRPr="00651736">
              <w:rPr>
                <w:sz w:val="24"/>
                <w:szCs w:val="24"/>
              </w:rPr>
              <w:br/>
              <w:t>Count</w:t>
            </w:r>
          </w:p>
        </w:tc>
        <w:tc>
          <w:tcPr>
            <w:tcW w:w="741" w:type="dxa"/>
            <w:tcBorders>
              <w:top w:val="single" w:sz="4" w:space="0" w:color="auto"/>
              <w:bottom w:val="single" w:sz="4" w:space="0" w:color="auto"/>
            </w:tcBorders>
          </w:tcPr>
          <w:p w14:paraId="020BB5FB" w14:textId="77777777" w:rsidR="00A6335E" w:rsidRPr="00651736" w:rsidRDefault="00A6335E" w:rsidP="00651736">
            <w:pPr>
              <w:pStyle w:val="ElsLegend"/>
              <w:spacing w:after="0" w:line="240" w:lineRule="auto"/>
              <w:ind w:left="-90"/>
              <w:jc w:val="center"/>
              <w:rPr>
                <w:sz w:val="24"/>
                <w:szCs w:val="24"/>
              </w:rPr>
            </w:pPr>
            <w:r w:rsidRPr="00651736">
              <w:rPr>
                <w:sz w:val="24"/>
                <w:szCs w:val="24"/>
              </w:rPr>
              <w:t>Mean</w:t>
            </w:r>
          </w:p>
        </w:tc>
        <w:tc>
          <w:tcPr>
            <w:tcW w:w="741" w:type="dxa"/>
            <w:tcBorders>
              <w:top w:val="single" w:sz="4" w:space="0" w:color="auto"/>
              <w:bottom w:val="single" w:sz="4" w:space="0" w:color="auto"/>
            </w:tcBorders>
          </w:tcPr>
          <w:p w14:paraId="16511961" w14:textId="77777777" w:rsidR="00A6335E" w:rsidRPr="00651736" w:rsidRDefault="00A6335E" w:rsidP="00651736">
            <w:pPr>
              <w:pStyle w:val="ElsLegend"/>
              <w:spacing w:after="0" w:line="240" w:lineRule="auto"/>
              <w:ind w:left="-90"/>
              <w:jc w:val="center"/>
              <w:rPr>
                <w:sz w:val="24"/>
                <w:szCs w:val="24"/>
              </w:rPr>
            </w:pPr>
            <w:proofErr w:type="spellStart"/>
            <w:r w:rsidRPr="00651736">
              <w:rPr>
                <w:sz w:val="24"/>
                <w:szCs w:val="24"/>
              </w:rPr>
              <w:t>StDev</w:t>
            </w:r>
            <w:proofErr w:type="spellEnd"/>
          </w:p>
        </w:tc>
        <w:tc>
          <w:tcPr>
            <w:tcW w:w="869" w:type="dxa"/>
            <w:tcBorders>
              <w:top w:val="single" w:sz="4" w:space="0" w:color="auto"/>
              <w:bottom w:val="single" w:sz="4" w:space="0" w:color="auto"/>
            </w:tcBorders>
          </w:tcPr>
          <w:p w14:paraId="404764C0" w14:textId="77777777" w:rsidR="00A6335E" w:rsidRPr="00651736" w:rsidRDefault="00A6335E" w:rsidP="00651736">
            <w:pPr>
              <w:pStyle w:val="ElsLegend"/>
              <w:spacing w:after="0" w:line="240" w:lineRule="auto"/>
              <w:ind w:left="-90"/>
              <w:jc w:val="center"/>
              <w:rPr>
                <w:sz w:val="24"/>
                <w:szCs w:val="24"/>
              </w:rPr>
            </w:pPr>
            <w:r w:rsidRPr="00651736">
              <w:rPr>
                <w:sz w:val="24"/>
                <w:szCs w:val="24"/>
              </w:rPr>
              <w:t>SE Mean</w:t>
            </w:r>
          </w:p>
        </w:tc>
      </w:tr>
      <w:tr w:rsidR="00A6335E" w:rsidRPr="00651736" w14:paraId="633DAC81" w14:textId="77777777" w:rsidTr="00372EE9">
        <w:trPr>
          <w:trHeight w:val="242"/>
        </w:trPr>
        <w:tc>
          <w:tcPr>
            <w:tcW w:w="1858" w:type="dxa"/>
          </w:tcPr>
          <w:p w14:paraId="6D005915" w14:textId="77777777" w:rsidR="00A6335E" w:rsidRPr="00651736" w:rsidRDefault="00A6335E" w:rsidP="00651736">
            <w:pPr>
              <w:pStyle w:val="ElsLegend"/>
              <w:spacing w:after="0" w:line="240" w:lineRule="auto"/>
              <w:ind w:left="-90"/>
              <w:jc w:val="center"/>
              <w:rPr>
                <w:sz w:val="24"/>
                <w:szCs w:val="24"/>
              </w:rPr>
            </w:pPr>
            <w:r w:rsidRPr="00651736">
              <w:rPr>
                <w:sz w:val="24"/>
                <w:szCs w:val="24"/>
              </w:rPr>
              <w:t>EV VD 10 Yrs.</w:t>
            </w:r>
          </w:p>
        </w:tc>
        <w:tc>
          <w:tcPr>
            <w:tcW w:w="741" w:type="dxa"/>
          </w:tcPr>
          <w:p w14:paraId="41665C1C" w14:textId="77777777" w:rsidR="00A6335E" w:rsidRPr="00651736" w:rsidRDefault="00A6335E" w:rsidP="00651736">
            <w:pPr>
              <w:pStyle w:val="ElsLegend"/>
              <w:spacing w:after="0" w:line="240" w:lineRule="auto"/>
              <w:ind w:left="-90"/>
              <w:jc w:val="center"/>
              <w:rPr>
                <w:sz w:val="24"/>
                <w:szCs w:val="24"/>
              </w:rPr>
            </w:pPr>
            <w:r w:rsidRPr="00651736">
              <w:rPr>
                <w:sz w:val="24"/>
                <w:szCs w:val="24"/>
              </w:rPr>
              <w:t>282</w:t>
            </w:r>
          </w:p>
        </w:tc>
        <w:tc>
          <w:tcPr>
            <w:tcW w:w="741" w:type="dxa"/>
          </w:tcPr>
          <w:p w14:paraId="0EE88427" w14:textId="77777777" w:rsidR="00A6335E" w:rsidRPr="00651736" w:rsidRDefault="00A6335E" w:rsidP="00651736">
            <w:pPr>
              <w:pStyle w:val="ElsLegend"/>
              <w:spacing w:after="0" w:line="240" w:lineRule="auto"/>
              <w:ind w:left="-90"/>
              <w:jc w:val="center"/>
              <w:rPr>
                <w:b/>
                <w:sz w:val="24"/>
                <w:szCs w:val="24"/>
              </w:rPr>
            </w:pPr>
            <w:r w:rsidRPr="00651736">
              <w:rPr>
                <w:b/>
                <w:sz w:val="24"/>
                <w:szCs w:val="24"/>
              </w:rPr>
              <w:t>8773</w:t>
            </w:r>
          </w:p>
        </w:tc>
        <w:tc>
          <w:tcPr>
            <w:tcW w:w="741" w:type="dxa"/>
          </w:tcPr>
          <w:p w14:paraId="092287D1" w14:textId="77777777" w:rsidR="00A6335E" w:rsidRPr="00651736" w:rsidRDefault="00A6335E" w:rsidP="00651736">
            <w:pPr>
              <w:pStyle w:val="ElsLegend"/>
              <w:spacing w:after="0" w:line="240" w:lineRule="auto"/>
              <w:ind w:left="-90"/>
              <w:jc w:val="center"/>
              <w:rPr>
                <w:sz w:val="24"/>
                <w:szCs w:val="24"/>
              </w:rPr>
            </w:pPr>
            <w:r w:rsidRPr="00651736">
              <w:rPr>
                <w:sz w:val="24"/>
                <w:szCs w:val="24"/>
              </w:rPr>
              <w:t>59323</w:t>
            </w:r>
          </w:p>
        </w:tc>
        <w:tc>
          <w:tcPr>
            <w:tcW w:w="869" w:type="dxa"/>
          </w:tcPr>
          <w:p w14:paraId="0CC10085" w14:textId="77777777" w:rsidR="00A6335E" w:rsidRPr="00651736" w:rsidRDefault="00A6335E" w:rsidP="00651736">
            <w:pPr>
              <w:pStyle w:val="ElsLegend"/>
              <w:spacing w:after="0" w:line="240" w:lineRule="auto"/>
              <w:ind w:left="-90"/>
              <w:jc w:val="center"/>
              <w:rPr>
                <w:sz w:val="24"/>
                <w:szCs w:val="24"/>
              </w:rPr>
            </w:pPr>
            <w:r w:rsidRPr="00651736">
              <w:rPr>
                <w:sz w:val="24"/>
                <w:szCs w:val="24"/>
              </w:rPr>
              <w:t>3533</w:t>
            </w:r>
          </w:p>
        </w:tc>
      </w:tr>
      <w:tr w:rsidR="00A6335E" w:rsidRPr="00651736" w14:paraId="035B1B29" w14:textId="77777777" w:rsidTr="00372EE9">
        <w:trPr>
          <w:trHeight w:val="242"/>
        </w:trPr>
        <w:tc>
          <w:tcPr>
            <w:tcW w:w="1858" w:type="dxa"/>
          </w:tcPr>
          <w:p w14:paraId="500FC7EC" w14:textId="77777777" w:rsidR="00A6335E" w:rsidRPr="00651736" w:rsidRDefault="00A6335E" w:rsidP="00651736">
            <w:pPr>
              <w:pStyle w:val="ElsLegend"/>
              <w:spacing w:after="0" w:line="240" w:lineRule="auto"/>
              <w:ind w:left="-90"/>
              <w:jc w:val="center"/>
              <w:rPr>
                <w:sz w:val="24"/>
                <w:szCs w:val="24"/>
              </w:rPr>
            </w:pPr>
          </w:p>
        </w:tc>
        <w:tc>
          <w:tcPr>
            <w:tcW w:w="741" w:type="dxa"/>
          </w:tcPr>
          <w:p w14:paraId="08759AA1" w14:textId="77777777" w:rsidR="00A6335E" w:rsidRPr="00651736" w:rsidRDefault="00A6335E" w:rsidP="00651736">
            <w:pPr>
              <w:pStyle w:val="ElsLegend"/>
              <w:spacing w:after="0" w:line="240" w:lineRule="auto"/>
              <w:ind w:left="-90"/>
              <w:jc w:val="center"/>
              <w:rPr>
                <w:sz w:val="24"/>
                <w:szCs w:val="24"/>
              </w:rPr>
            </w:pPr>
          </w:p>
        </w:tc>
        <w:tc>
          <w:tcPr>
            <w:tcW w:w="741" w:type="dxa"/>
          </w:tcPr>
          <w:p w14:paraId="22B9C990" w14:textId="77777777" w:rsidR="00A6335E" w:rsidRPr="00651736" w:rsidRDefault="00A6335E" w:rsidP="00651736">
            <w:pPr>
              <w:pStyle w:val="ElsLegend"/>
              <w:spacing w:after="0" w:line="240" w:lineRule="auto"/>
              <w:ind w:left="-90"/>
              <w:jc w:val="center"/>
              <w:rPr>
                <w:b/>
                <w:sz w:val="24"/>
                <w:szCs w:val="24"/>
              </w:rPr>
            </w:pPr>
          </w:p>
        </w:tc>
        <w:tc>
          <w:tcPr>
            <w:tcW w:w="741" w:type="dxa"/>
          </w:tcPr>
          <w:p w14:paraId="4C766032" w14:textId="77777777" w:rsidR="00A6335E" w:rsidRPr="00651736" w:rsidRDefault="00A6335E" w:rsidP="00651736">
            <w:pPr>
              <w:pStyle w:val="ElsLegend"/>
              <w:spacing w:after="0" w:line="240" w:lineRule="auto"/>
              <w:ind w:left="-90"/>
              <w:jc w:val="center"/>
              <w:rPr>
                <w:sz w:val="24"/>
                <w:szCs w:val="24"/>
              </w:rPr>
            </w:pPr>
          </w:p>
        </w:tc>
        <w:tc>
          <w:tcPr>
            <w:tcW w:w="869" w:type="dxa"/>
          </w:tcPr>
          <w:p w14:paraId="7455318E" w14:textId="77777777" w:rsidR="00A6335E" w:rsidRPr="00651736" w:rsidRDefault="00A6335E" w:rsidP="00651736">
            <w:pPr>
              <w:pStyle w:val="ElsLegend"/>
              <w:spacing w:after="0" w:line="240" w:lineRule="auto"/>
              <w:ind w:left="-90"/>
              <w:jc w:val="center"/>
              <w:rPr>
                <w:sz w:val="24"/>
                <w:szCs w:val="24"/>
              </w:rPr>
            </w:pPr>
          </w:p>
        </w:tc>
      </w:tr>
      <w:tr w:rsidR="00A6335E" w:rsidRPr="00651736" w14:paraId="2371FD1A" w14:textId="77777777" w:rsidTr="00372EE9">
        <w:trPr>
          <w:trHeight w:val="216"/>
        </w:trPr>
        <w:tc>
          <w:tcPr>
            <w:tcW w:w="1858" w:type="dxa"/>
            <w:tcBorders>
              <w:bottom w:val="single" w:sz="4" w:space="0" w:color="auto"/>
            </w:tcBorders>
          </w:tcPr>
          <w:p w14:paraId="592DB010" w14:textId="77777777" w:rsidR="00A6335E" w:rsidRPr="00651736" w:rsidRDefault="00A6335E" w:rsidP="00651736">
            <w:pPr>
              <w:pStyle w:val="ElsLegend"/>
              <w:spacing w:after="0" w:line="240" w:lineRule="auto"/>
              <w:ind w:left="-90"/>
              <w:jc w:val="center"/>
              <w:rPr>
                <w:sz w:val="24"/>
                <w:szCs w:val="24"/>
              </w:rPr>
            </w:pPr>
            <w:r w:rsidRPr="00651736">
              <w:rPr>
                <w:sz w:val="24"/>
                <w:szCs w:val="24"/>
              </w:rPr>
              <w:t>CV VD 10 Yrs.</w:t>
            </w:r>
          </w:p>
        </w:tc>
        <w:tc>
          <w:tcPr>
            <w:tcW w:w="741" w:type="dxa"/>
            <w:tcBorders>
              <w:bottom w:val="single" w:sz="4" w:space="0" w:color="auto"/>
            </w:tcBorders>
          </w:tcPr>
          <w:p w14:paraId="48C82A2E" w14:textId="77777777" w:rsidR="00A6335E" w:rsidRPr="00651736" w:rsidRDefault="00A6335E" w:rsidP="00651736">
            <w:pPr>
              <w:pStyle w:val="ElsLegend"/>
              <w:spacing w:after="0" w:line="240" w:lineRule="auto"/>
              <w:ind w:left="-90"/>
              <w:jc w:val="center"/>
              <w:rPr>
                <w:sz w:val="24"/>
                <w:szCs w:val="24"/>
              </w:rPr>
            </w:pPr>
            <w:r w:rsidRPr="00651736">
              <w:rPr>
                <w:sz w:val="24"/>
                <w:szCs w:val="24"/>
              </w:rPr>
              <w:t>3028</w:t>
            </w:r>
          </w:p>
        </w:tc>
        <w:tc>
          <w:tcPr>
            <w:tcW w:w="741" w:type="dxa"/>
            <w:tcBorders>
              <w:bottom w:val="single" w:sz="4" w:space="0" w:color="auto"/>
            </w:tcBorders>
          </w:tcPr>
          <w:p w14:paraId="420714C8" w14:textId="77777777" w:rsidR="00A6335E" w:rsidRPr="00651736" w:rsidRDefault="00A6335E" w:rsidP="00651736">
            <w:pPr>
              <w:pStyle w:val="ElsLegend"/>
              <w:spacing w:after="0" w:line="240" w:lineRule="auto"/>
              <w:ind w:left="-90"/>
              <w:jc w:val="center"/>
              <w:rPr>
                <w:b/>
                <w:sz w:val="24"/>
                <w:szCs w:val="24"/>
              </w:rPr>
            </w:pPr>
            <w:r w:rsidRPr="00651736">
              <w:rPr>
                <w:b/>
                <w:sz w:val="24"/>
                <w:szCs w:val="24"/>
              </w:rPr>
              <w:t>6485</w:t>
            </w:r>
          </w:p>
        </w:tc>
        <w:tc>
          <w:tcPr>
            <w:tcW w:w="741" w:type="dxa"/>
            <w:tcBorders>
              <w:bottom w:val="single" w:sz="4" w:space="0" w:color="auto"/>
            </w:tcBorders>
          </w:tcPr>
          <w:p w14:paraId="24B50FFA" w14:textId="77777777" w:rsidR="00A6335E" w:rsidRPr="00651736" w:rsidRDefault="00A6335E" w:rsidP="00651736">
            <w:pPr>
              <w:pStyle w:val="ElsLegend"/>
              <w:spacing w:after="0" w:line="240" w:lineRule="auto"/>
              <w:ind w:left="-90"/>
              <w:jc w:val="center"/>
              <w:rPr>
                <w:sz w:val="24"/>
                <w:szCs w:val="24"/>
              </w:rPr>
            </w:pPr>
            <w:r w:rsidRPr="00651736">
              <w:rPr>
                <w:sz w:val="24"/>
                <w:szCs w:val="24"/>
              </w:rPr>
              <w:t>10583</w:t>
            </w:r>
          </w:p>
        </w:tc>
        <w:tc>
          <w:tcPr>
            <w:tcW w:w="869" w:type="dxa"/>
            <w:tcBorders>
              <w:bottom w:val="single" w:sz="4" w:space="0" w:color="auto"/>
            </w:tcBorders>
          </w:tcPr>
          <w:p w14:paraId="5132C30F" w14:textId="77777777" w:rsidR="00A6335E" w:rsidRPr="00651736" w:rsidRDefault="00A6335E" w:rsidP="00651736">
            <w:pPr>
              <w:pStyle w:val="ElsLegend"/>
              <w:spacing w:after="0" w:line="240" w:lineRule="auto"/>
              <w:ind w:left="-90"/>
              <w:jc w:val="center"/>
              <w:rPr>
                <w:sz w:val="24"/>
                <w:szCs w:val="24"/>
              </w:rPr>
            </w:pPr>
            <w:r w:rsidRPr="00651736">
              <w:rPr>
                <w:sz w:val="24"/>
                <w:szCs w:val="24"/>
              </w:rPr>
              <w:t>192</w:t>
            </w:r>
          </w:p>
        </w:tc>
      </w:tr>
    </w:tbl>
    <w:p w14:paraId="697446B0" w14:textId="77777777" w:rsidR="00AF7EEE" w:rsidRPr="00651736" w:rsidRDefault="00AF7EEE" w:rsidP="00651736">
      <w:pPr>
        <w:spacing w:after="0" w:line="240" w:lineRule="auto"/>
        <w:rPr>
          <w:szCs w:val="24"/>
          <w:highlight w:val="yellow"/>
        </w:rPr>
      </w:pPr>
    </w:p>
    <w:p w14:paraId="3978C768" w14:textId="52F7047E" w:rsidR="00FA768C" w:rsidRPr="00651736" w:rsidRDefault="00A6335E" w:rsidP="00651736">
      <w:pPr>
        <w:spacing w:after="0" w:line="240" w:lineRule="auto"/>
        <w:rPr>
          <w:szCs w:val="24"/>
        </w:rPr>
      </w:pPr>
      <w:r w:rsidRPr="00651736">
        <w:rPr>
          <w:szCs w:val="24"/>
        </w:rPr>
        <w:t>It has been described in the methodology section that the data for maintenance study to test hypotheses</w:t>
      </w:r>
      <w:r w:rsidR="006A6603" w:rsidRPr="00651736">
        <w:rPr>
          <w:szCs w:val="24"/>
        </w:rPr>
        <w:t xml:space="preserve"> 4 and 5</w:t>
      </w:r>
      <w:r w:rsidRPr="00651736">
        <w:rPr>
          <w:szCs w:val="24"/>
        </w:rPr>
        <w:t xml:space="preserve"> were different and taken from INL (2018). </w:t>
      </w:r>
      <w:r w:rsidR="00FA768C" w:rsidRPr="00651736">
        <w:rPr>
          <w:szCs w:val="24"/>
        </w:rPr>
        <w:t>The mean MSRP for EVs was $28,482 according to the maintenance study data</w:t>
      </w:r>
      <w:r w:rsidR="00E925D2" w:rsidRPr="00651736">
        <w:rPr>
          <w:szCs w:val="24"/>
        </w:rPr>
        <w:t xml:space="preserve"> (see Figure 6)</w:t>
      </w:r>
      <w:r w:rsidR="00FA768C" w:rsidRPr="00651736">
        <w:rPr>
          <w:szCs w:val="24"/>
        </w:rPr>
        <w:t xml:space="preserve">. This study determined the mean EV maintenance cost to be $1,056 per accelerated year (see Table </w:t>
      </w:r>
      <w:r w:rsidRPr="00651736">
        <w:rPr>
          <w:szCs w:val="24"/>
        </w:rPr>
        <w:t>6</w:t>
      </w:r>
      <w:r w:rsidR="00FA768C" w:rsidRPr="00651736">
        <w:rPr>
          <w:szCs w:val="24"/>
        </w:rPr>
        <w:t>, 2</w:t>
      </w:r>
      <w:r w:rsidR="00FA768C" w:rsidRPr="00651736">
        <w:rPr>
          <w:szCs w:val="24"/>
          <w:vertAlign w:val="superscript"/>
        </w:rPr>
        <w:t>nd</w:t>
      </w:r>
      <w:r w:rsidR="00FA768C" w:rsidRPr="00651736">
        <w:rPr>
          <w:szCs w:val="24"/>
        </w:rPr>
        <w:t xml:space="preserve"> column, intensity converted to cost). Thus, the maintenance cost of EV presented 3.7076% of their investment value per one accelerated-driving year or 1.2359% per normal-driving year (see Figure 6). In 10 years, EVs would spend 12.359% of MSRP. Meanwhile, for CVs, mean MSRP was $23,530, with annual accelerated maintenance costs of $1,205 (see Table </w:t>
      </w:r>
      <w:r w:rsidRPr="00651736">
        <w:rPr>
          <w:szCs w:val="24"/>
        </w:rPr>
        <w:t>6</w:t>
      </w:r>
      <w:r w:rsidR="00FA768C" w:rsidRPr="00651736">
        <w:rPr>
          <w:szCs w:val="24"/>
        </w:rPr>
        <w:t>, 2</w:t>
      </w:r>
      <w:r w:rsidR="00FA768C" w:rsidRPr="00651736">
        <w:rPr>
          <w:szCs w:val="24"/>
          <w:vertAlign w:val="superscript"/>
        </w:rPr>
        <w:t>nd</w:t>
      </w:r>
      <w:r w:rsidR="00FA768C" w:rsidRPr="00651736">
        <w:rPr>
          <w:szCs w:val="24"/>
        </w:rPr>
        <w:t xml:space="preserve"> column). Thus, the maintenance cost per accelerated-driving year for CVs was 5.1211% of investment value or 1.7070% of investment per normal-driving year (see Figure 7). In 10 years, a CV would spend 17.070% of MSRP. </w:t>
      </w:r>
    </w:p>
    <w:p w14:paraId="0F5F61E7" w14:textId="77777777" w:rsidR="00FA768C" w:rsidRPr="00651736" w:rsidRDefault="00FA768C" w:rsidP="00651736">
      <w:pPr>
        <w:pStyle w:val="ElsParagraph"/>
        <w:spacing w:after="0" w:line="240" w:lineRule="auto"/>
        <w:ind w:firstLine="0"/>
        <w:rPr>
          <w:sz w:val="24"/>
          <w:szCs w:val="24"/>
        </w:rPr>
      </w:pPr>
    </w:p>
    <w:p w14:paraId="795E4094" w14:textId="165ACAAE" w:rsidR="001E081D" w:rsidRPr="00651736" w:rsidRDefault="001E081D" w:rsidP="00651736">
      <w:pPr>
        <w:pStyle w:val="ElsTableCaption"/>
        <w:ind w:left="-90"/>
        <w:jc w:val="center"/>
        <w:rPr>
          <w:sz w:val="24"/>
          <w:szCs w:val="24"/>
        </w:rPr>
      </w:pPr>
      <w:r w:rsidRPr="00651736">
        <w:rPr>
          <w:b/>
          <w:sz w:val="24"/>
          <w:szCs w:val="24"/>
        </w:rPr>
        <w:t xml:space="preserve">Table </w:t>
      </w:r>
      <w:r w:rsidR="00644046" w:rsidRPr="00651736">
        <w:rPr>
          <w:b/>
          <w:sz w:val="24"/>
          <w:szCs w:val="24"/>
        </w:rPr>
        <w:t>6</w:t>
      </w:r>
      <w:r w:rsidRPr="00651736">
        <w:rPr>
          <w:b/>
          <w:sz w:val="24"/>
          <w:szCs w:val="24"/>
        </w:rPr>
        <w:t>.</w:t>
      </w:r>
      <w:r w:rsidRPr="00651736">
        <w:rPr>
          <w:sz w:val="24"/>
          <w:szCs w:val="24"/>
        </w:rPr>
        <w:t xml:space="preserve"> Descriptive statistics: EV and CV frequency and intensity of failures</w:t>
      </w:r>
    </w:p>
    <w:tbl>
      <w:tblPr>
        <w:tblW w:w="0" w:type="auto"/>
        <w:tblInd w:w="900" w:type="dxa"/>
        <w:tblLayout w:type="fixed"/>
        <w:tblLook w:val="00A0" w:firstRow="1" w:lastRow="0" w:firstColumn="1" w:lastColumn="0" w:noHBand="0" w:noVBand="0"/>
      </w:tblPr>
      <w:tblGrid>
        <w:gridCol w:w="3152"/>
        <w:gridCol w:w="718"/>
        <w:gridCol w:w="900"/>
        <w:gridCol w:w="810"/>
        <w:gridCol w:w="1620"/>
      </w:tblGrid>
      <w:tr w:rsidR="001E081D" w:rsidRPr="00651736" w14:paraId="793E809A" w14:textId="77777777" w:rsidTr="00C019B4">
        <w:tc>
          <w:tcPr>
            <w:tcW w:w="3152" w:type="dxa"/>
            <w:tcBorders>
              <w:top w:val="single" w:sz="4" w:space="0" w:color="auto"/>
              <w:bottom w:val="single" w:sz="4" w:space="0" w:color="auto"/>
            </w:tcBorders>
          </w:tcPr>
          <w:p w14:paraId="2FE07310" w14:textId="2BDE414B" w:rsidR="001E081D" w:rsidRPr="00651736" w:rsidRDefault="001E081D" w:rsidP="00651736">
            <w:pPr>
              <w:pStyle w:val="ElsLegend"/>
              <w:spacing w:after="0" w:line="240" w:lineRule="auto"/>
              <w:ind w:left="-90"/>
              <w:jc w:val="center"/>
              <w:rPr>
                <w:sz w:val="24"/>
                <w:szCs w:val="24"/>
              </w:rPr>
            </w:pPr>
            <w:r w:rsidRPr="00651736">
              <w:rPr>
                <w:sz w:val="24"/>
                <w:szCs w:val="24"/>
              </w:rPr>
              <w:t>Variable</w:t>
            </w:r>
          </w:p>
        </w:tc>
        <w:tc>
          <w:tcPr>
            <w:tcW w:w="718" w:type="dxa"/>
            <w:tcBorders>
              <w:top w:val="single" w:sz="4" w:space="0" w:color="auto"/>
              <w:bottom w:val="single" w:sz="4" w:space="0" w:color="auto"/>
            </w:tcBorders>
          </w:tcPr>
          <w:p w14:paraId="50AB0C0C" w14:textId="77777777" w:rsidR="001E081D" w:rsidRPr="00651736" w:rsidRDefault="001E081D" w:rsidP="00651736">
            <w:pPr>
              <w:pStyle w:val="ElsLegend"/>
              <w:spacing w:after="0" w:line="240" w:lineRule="auto"/>
              <w:ind w:left="-90"/>
              <w:jc w:val="center"/>
              <w:rPr>
                <w:sz w:val="24"/>
                <w:szCs w:val="24"/>
              </w:rPr>
            </w:pPr>
            <w:r w:rsidRPr="00651736">
              <w:rPr>
                <w:sz w:val="24"/>
                <w:szCs w:val="24"/>
              </w:rPr>
              <w:t xml:space="preserve">Total </w:t>
            </w:r>
            <w:r w:rsidRPr="00651736">
              <w:rPr>
                <w:sz w:val="24"/>
                <w:szCs w:val="24"/>
              </w:rPr>
              <w:br/>
              <w:t>Count</w:t>
            </w:r>
          </w:p>
        </w:tc>
        <w:tc>
          <w:tcPr>
            <w:tcW w:w="900" w:type="dxa"/>
            <w:tcBorders>
              <w:top w:val="single" w:sz="4" w:space="0" w:color="auto"/>
              <w:bottom w:val="single" w:sz="4" w:space="0" w:color="auto"/>
            </w:tcBorders>
          </w:tcPr>
          <w:p w14:paraId="4CF9FD07" w14:textId="77777777" w:rsidR="001E081D" w:rsidRPr="00651736" w:rsidRDefault="001E081D" w:rsidP="00651736">
            <w:pPr>
              <w:pStyle w:val="ElsLegend"/>
              <w:spacing w:after="0" w:line="240" w:lineRule="auto"/>
              <w:ind w:left="-90"/>
              <w:jc w:val="center"/>
              <w:rPr>
                <w:sz w:val="24"/>
                <w:szCs w:val="24"/>
              </w:rPr>
            </w:pPr>
            <w:r w:rsidRPr="00651736">
              <w:rPr>
                <w:sz w:val="24"/>
                <w:szCs w:val="24"/>
              </w:rPr>
              <w:t>Mean</w:t>
            </w:r>
          </w:p>
        </w:tc>
        <w:tc>
          <w:tcPr>
            <w:tcW w:w="810" w:type="dxa"/>
            <w:tcBorders>
              <w:top w:val="single" w:sz="4" w:space="0" w:color="auto"/>
              <w:bottom w:val="single" w:sz="4" w:space="0" w:color="auto"/>
            </w:tcBorders>
          </w:tcPr>
          <w:p w14:paraId="2D6CD920" w14:textId="02B6DD28" w:rsidR="001E081D" w:rsidRPr="00651736" w:rsidRDefault="001E081D" w:rsidP="00651736">
            <w:pPr>
              <w:pStyle w:val="ElsLegend"/>
              <w:spacing w:after="0" w:line="240" w:lineRule="auto"/>
              <w:ind w:left="-90"/>
              <w:jc w:val="center"/>
              <w:rPr>
                <w:sz w:val="24"/>
                <w:szCs w:val="24"/>
              </w:rPr>
            </w:pPr>
            <w:proofErr w:type="spellStart"/>
            <w:r w:rsidRPr="00651736">
              <w:rPr>
                <w:sz w:val="24"/>
                <w:szCs w:val="24"/>
              </w:rPr>
              <w:t>StDev</w:t>
            </w:r>
            <w:proofErr w:type="spellEnd"/>
          </w:p>
        </w:tc>
        <w:tc>
          <w:tcPr>
            <w:tcW w:w="1620" w:type="dxa"/>
            <w:tcBorders>
              <w:top w:val="single" w:sz="4" w:space="0" w:color="auto"/>
              <w:bottom w:val="single" w:sz="4" w:space="0" w:color="auto"/>
            </w:tcBorders>
          </w:tcPr>
          <w:p w14:paraId="43D26376" w14:textId="68AD9325" w:rsidR="001E081D" w:rsidRPr="00651736" w:rsidRDefault="001E081D" w:rsidP="00651736">
            <w:pPr>
              <w:pStyle w:val="ElsLegend"/>
              <w:spacing w:after="0" w:line="240" w:lineRule="auto"/>
              <w:ind w:left="-90"/>
              <w:jc w:val="center"/>
              <w:rPr>
                <w:sz w:val="24"/>
                <w:szCs w:val="24"/>
              </w:rPr>
            </w:pPr>
            <w:proofErr w:type="spellStart"/>
            <w:r w:rsidRPr="00651736">
              <w:rPr>
                <w:sz w:val="24"/>
                <w:szCs w:val="24"/>
              </w:rPr>
              <w:t>CoefV</w:t>
            </w:r>
            <w:proofErr w:type="spellEnd"/>
          </w:p>
        </w:tc>
      </w:tr>
      <w:tr w:rsidR="001E081D" w:rsidRPr="00651736" w14:paraId="35465175" w14:textId="77777777" w:rsidTr="00C019B4">
        <w:trPr>
          <w:trHeight w:val="242"/>
        </w:trPr>
        <w:tc>
          <w:tcPr>
            <w:tcW w:w="3152" w:type="dxa"/>
          </w:tcPr>
          <w:p w14:paraId="6DD892DF" w14:textId="77777777" w:rsidR="001E081D" w:rsidRPr="00651736" w:rsidRDefault="001E081D" w:rsidP="00651736">
            <w:pPr>
              <w:pStyle w:val="ElsLegend"/>
              <w:spacing w:after="0" w:line="240" w:lineRule="auto"/>
              <w:ind w:left="-90"/>
              <w:jc w:val="center"/>
              <w:rPr>
                <w:sz w:val="24"/>
                <w:szCs w:val="24"/>
              </w:rPr>
            </w:pPr>
            <w:r w:rsidRPr="00651736">
              <w:rPr>
                <w:sz w:val="24"/>
                <w:szCs w:val="24"/>
              </w:rPr>
              <w:t>EV Frequency (f) of Failures</w:t>
            </w:r>
          </w:p>
        </w:tc>
        <w:tc>
          <w:tcPr>
            <w:tcW w:w="718" w:type="dxa"/>
          </w:tcPr>
          <w:p w14:paraId="288769D4" w14:textId="77777777" w:rsidR="001E081D" w:rsidRPr="00651736" w:rsidRDefault="001E081D" w:rsidP="00651736">
            <w:pPr>
              <w:pStyle w:val="ElsLegend"/>
              <w:spacing w:after="0" w:line="240" w:lineRule="auto"/>
              <w:ind w:left="-90"/>
              <w:jc w:val="center"/>
              <w:rPr>
                <w:sz w:val="24"/>
                <w:szCs w:val="24"/>
              </w:rPr>
            </w:pPr>
            <w:r w:rsidRPr="00651736">
              <w:rPr>
                <w:sz w:val="24"/>
                <w:szCs w:val="24"/>
              </w:rPr>
              <w:t>348</w:t>
            </w:r>
          </w:p>
        </w:tc>
        <w:tc>
          <w:tcPr>
            <w:tcW w:w="900" w:type="dxa"/>
          </w:tcPr>
          <w:p w14:paraId="6DF3A462" w14:textId="77777777" w:rsidR="001E081D" w:rsidRPr="00651736" w:rsidRDefault="001E081D" w:rsidP="00651736">
            <w:pPr>
              <w:pStyle w:val="ElsLegend"/>
              <w:spacing w:after="0" w:line="240" w:lineRule="auto"/>
              <w:ind w:left="-90"/>
              <w:jc w:val="center"/>
              <w:rPr>
                <w:b/>
                <w:sz w:val="24"/>
                <w:szCs w:val="24"/>
              </w:rPr>
            </w:pPr>
            <w:r w:rsidRPr="00651736">
              <w:rPr>
                <w:b/>
                <w:sz w:val="24"/>
                <w:szCs w:val="24"/>
              </w:rPr>
              <w:t>6.152</w:t>
            </w:r>
          </w:p>
        </w:tc>
        <w:tc>
          <w:tcPr>
            <w:tcW w:w="810" w:type="dxa"/>
          </w:tcPr>
          <w:p w14:paraId="36F6308C" w14:textId="02D07049" w:rsidR="001E081D" w:rsidRPr="00651736" w:rsidRDefault="001E081D" w:rsidP="00651736">
            <w:pPr>
              <w:pStyle w:val="ElsLegend"/>
              <w:spacing w:after="0" w:line="240" w:lineRule="auto"/>
              <w:ind w:left="-90"/>
              <w:jc w:val="center"/>
              <w:rPr>
                <w:sz w:val="24"/>
                <w:szCs w:val="24"/>
              </w:rPr>
            </w:pPr>
            <w:r w:rsidRPr="00651736">
              <w:rPr>
                <w:sz w:val="24"/>
                <w:szCs w:val="24"/>
              </w:rPr>
              <w:t>4.807</w:t>
            </w:r>
          </w:p>
        </w:tc>
        <w:tc>
          <w:tcPr>
            <w:tcW w:w="1620" w:type="dxa"/>
          </w:tcPr>
          <w:p w14:paraId="1DB148E6" w14:textId="55068570" w:rsidR="001E081D" w:rsidRPr="00651736" w:rsidRDefault="001E081D" w:rsidP="00651736">
            <w:pPr>
              <w:pStyle w:val="ElsLegend"/>
              <w:spacing w:after="0" w:line="240" w:lineRule="auto"/>
              <w:ind w:left="-90"/>
              <w:jc w:val="center"/>
              <w:rPr>
                <w:sz w:val="24"/>
                <w:szCs w:val="24"/>
              </w:rPr>
            </w:pPr>
            <w:r w:rsidRPr="00651736">
              <w:rPr>
                <w:sz w:val="24"/>
                <w:szCs w:val="24"/>
              </w:rPr>
              <w:t>78.14</w:t>
            </w:r>
          </w:p>
        </w:tc>
      </w:tr>
      <w:tr w:rsidR="001E081D" w:rsidRPr="00651736" w14:paraId="6D9BE0C8" w14:textId="77777777" w:rsidTr="00C019B4">
        <w:trPr>
          <w:trHeight w:val="242"/>
        </w:trPr>
        <w:tc>
          <w:tcPr>
            <w:tcW w:w="3152" w:type="dxa"/>
          </w:tcPr>
          <w:p w14:paraId="65AFCE4B" w14:textId="77777777" w:rsidR="001E081D" w:rsidRPr="00651736" w:rsidRDefault="001E081D" w:rsidP="00651736">
            <w:pPr>
              <w:pStyle w:val="ElsLegend"/>
              <w:spacing w:after="0" w:line="240" w:lineRule="auto"/>
              <w:ind w:left="-90"/>
              <w:jc w:val="center"/>
              <w:rPr>
                <w:sz w:val="24"/>
                <w:szCs w:val="24"/>
              </w:rPr>
            </w:pPr>
            <w:r w:rsidRPr="00651736">
              <w:rPr>
                <w:sz w:val="24"/>
                <w:szCs w:val="24"/>
              </w:rPr>
              <w:t>CV Frequency (f) of Failures</w:t>
            </w:r>
          </w:p>
        </w:tc>
        <w:tc>
          <w:tcPr>
            <w:tcW w:w="718" w:type="dxa"/>
          </w:tcPr>
          <w:p w14:paraId="2489F674" w14:textId="77777777" w:rsidR="001E081D" w:rsidRPr="00651736" w:rsidRDefault="001E081D" w:rsidP="00651736">
            <w:pPr>
              <w:pStyle w:val="ElsLegend"/>
              <w:spacing w:after="0" w:line="240" w:lineRule="auto"/>
              <w:ind w:left="-90"/>
              <w:jc w:val="center"/>
              <w:rPr>
                <w:sz w:val="24"/>
                <w:szCs w:val="24"/>
              </w:rPr>
            </w:pPr>
            <w:r w:rsidRPr="00651736">
              <w:rPr>
                <w:sz w:val="24"/>
                <w:szCs w:val="24"/>
              </w:rPr>
              <w:t>65</w:t>
            </w:r>
          </w:p>
        </w:tc>
        <w:tc>
          <w:tcPr>
            <w:tcW w:w="900" w:type="dxa"/>
          </w:tcPr>
          <w:p w14:paraId="5BC0867F" w14:textId="77777777" w:rsidR="001E081D" w:rsidRPr="00651736" w:rsidRDefault="001E081D" w:rsidP="00651736">
            <w:pPr>
              <w:pStyle w:val="ElsLegend"/>
              <w:spacing w:after="0" w:line="240" w:lineRule="auto"/>
              <w:ind w:left="-90"/>
              <w:jc w:val="center"/>
              <w:rPr>
                <w:b/>
                <w:sz w:val="24"/>
                <w:szCs w:val="24"/>
              </w:rPr>
            </w:pPr>
            <w:r w:rsidRPr="00651736">
              <w:rPr>
                <w:b/>
                <w:sz w:val="24"/>
                <w:szCs w:val="24"/>
              </w:rPr>
              <w:t>5.738</w:t>
            </w:r>
          </w:p>
        </w:tc>
        <w:tc>
          <w:tcPr>
            <w:tcW w:w="810" w:type="dxa"/>
          </w:tcPr>
          <w:p w14:paraId="03F4A57C" w14:textId="77777777" w:rsidR="001E081D" w:rsidRPr="00651736" w:rsidRDefault="001E081D" w:rsidP="00651736">
            <w:pPr>
              <w:pStyle w:val="ElsLegend"/>
              <w:spacing w:after="0" w:line="240" w:lineRule="auto"/>
              <w:ind w:left="-90"/>
              <w:jc w:val="center"/>
              <w:rPr>
                <w:sz w:val="24"/>
                <w:szCs w:val="24"/>
              </w:rPr>
            </w:pPr>
            <w:r w:rsidRPr="00651736">
              <w:rPr>
                <w:sz w:val="24"/>
                <w:szCs w:val="24"/>
              </w:rPr>
              <w:t>4.417</w:t>
            </w:r>
          </w:p>
        </w:tc>
        <w:tc>
          <w:tcPr>
            <w:tcW w:w="1620" w:type="dxa"/>
          </w:tcPr>
          <w:p w14:paraId="5B7D3660" w14:textId="77777777" w:rsidR="001E081D" w:rsidRPr="00651736" w:rsidRDefault="001E081D" w:rsidP="00651736">
            <w:pPr>
              <w:pStyle w:val="ElsLegend"/>
              <w:spacing w:after="0" w:line="240" w:lineRule="auto"/>
              <w:ind w:left="-90"/>
              <w:jc w:val="center"/>
              <w:rPr>
                <w:sz w:val="24"/>
                <w:szCs w:val="24"/>
              </w:rPr>
            </w:pPr>
            <w:r w:rsidRPr="00651736">
              <w:rPr>
                <w:sz w:val="24"/>
                <w:szCs w:val="24"/>
              </w:rPr>
              <w:t>76.97</w:t>
            </w:r>
          </w:p>
        </w:tc>
      </w:tr>
      <w:tr w:rsidR="001E081D" w:rsidRPr="00651736" w14:paraId="6F04B7FE" w14:textId="77777777" w:rsidTr="00C019B4">
        <w:trPr>
          <w:trHeight w:val="242"/>
        </w:trPr>
        <w:tc>
          <w:tcPr>
            <w:tcW w:w="3152" w:type="dxa"/>
          </w:tcPr>
          <w:p w14:paraId="100B45AE" w14:textId="4F44540D" w:rsidR="001E081D" w:rsidRPr="00651736" w:rsidRDefault="001E081D" w:rsidP="00651736">
            <w:pPr>
              <w:pStyle w:val="ElsLegend"/>
              <w:spacing w:after="0" w:line="240" w:lineRule="auto"/>
              <w:ind w:left="-90"/>
              <w:jc w:val="center"/>
              <w:rPr>
                <w:sz w:val="24"/>
                <w:szCs w:val="24"/>
              </w:rPr>
            </w:pPr>
            <w:r w:rsidRPr="00651736">
              <w:rPr>
                <w:sz w:val="24"/>
                <w:szCs w:val="24"/>
              </w:rPr>
              <w:lastRenderedPageBreak/>
              <w:t>EV Intensity (I) of Failures</w:t>
            </w:r>
          </w:p>
        </w:tc>
        <w:tc>
          <w:tcPr>
            <w:tcW w:w="718" w:type="dxa"/>
          </w:tcPr>
          <w:p w14:paraId="1B7CE2C7" w14:textId="77777777" w:rsidR="001E081D" w:rsidRPr="00651736" w:rsidRDefault="001E081D" w:rsidP="00651736">
            <w:pPr>
              <w:pStyle w:val="ElsLegend"/>
              <w:spacing w:after="0" w:line="240" w:lineRule="auto"/>
              <w:ind w:left="-90"/>
              <w:jc w:val="center"/>
              <w:rPr>
                <w:sz w:val="24"/>
                <w:szCs w:val="24"/>
              </w:rPr>
            </w:pPr>
            <w:r w:rsidRPr="00651736">
              <w:rPr>
                <w:sz w:val="24"/>
                <w:szCs w:val="24"/>
              </w:rPr>
              <w:t>348</w:t>
            </w:r>
          </w:p>
        </w:tc>
        <w:tc>
          <w:tcPr>
            <w:tcW w:w="900" w:type="dxa"/>
          </w:tcPr>
          <w:p w14:paraId="2114B979" w14:textId="61370E28" w:rsidR="001E081D" w:rsidRPr="00651736" w:rsidRDefault="001E081D" w:rsidP="00651736">
            <w:pPr>
              <w:pStyle w:val="ElsLegend"/>
              <w:spacing w:after="0" w:line="240" w:lineRule="auto"/>
              <w:ind w:left="-90"/>
              <w:jc w:val="center"/>
              <w:rPr>
                <w:b/>
                <w:sz w:val="24"/>
                <w:szCs w:val="24"/>
              </w:rPr>
            </w:pPr>
            <w:r w:rsidRPr="00651736">
              <w:rPr>
                <w:b/>
                <w:sz w:val="24"/>
                <w:szCs w:val="24"/>
              </w:rPr>
              <w:t>1056.2</w:t>
            </w:r>
          </w:p>
        </w:tc>
        <w:tc>
          <w:tcPr>
            <w:tcW w:w="810" w:type="dxa"/>
          </w:tcPr>
          <w:p w14:paraId="331C0DE1" w14:textId="042FD3F6" w:rsidR="001E081D" w:rsidRPr="00651736" w:rsidRDefault="001E081D" w:rsidP="00651736">
            <w:pPr>
              <w:pStyle w:val="ElsLegend"/>
              <w:spacing w:after="0" w:line="240" w:lineRule="auto"/>
              <w:ind w:left="-90"/>
              <w:jc w:val="center"/>
              <w:rPr>
                <w:sz w:val="24"/>
                <w:szCs w:val="24"/>
              </w:rPr>
            </w:pPr>
            <w:r w:rsidRPr="00651736">
              <w:rPr>
                <w:sz w:val="24"/>
                <w:szCs w:val="24"/>
              </w:rPr>
              <w:t>1178.3</w:t>
            </w:r>
          </w:p>
        </w:tc>
        <w:tc>
          <w:tcPr>
            <w:tcW w:w="1620" w:type="dxa"/>
          </w:tcPr>
          <w:p w14:paraId="564D500C" w14:textId="77777777" w:rsidR="001E081D" w:rsidRPr="00651736" w:rsidRDefault="001E081D" w:rsidP="00651736">
            <w:pPr>
              <w:pStyle w:val="ElsLegend"/>
              <w:spacing w:after="0" w:line="240" w:lineRule="auto"/>
              <w:ind w:left="-90"/>
              <w:jc w:val="center"/>
              <w:rPr>
                <w:sz w:val="24"/>
                <w:szCs w:val="24"/>
              </w:rPr>
            </w:pPr>
            <w:r w:rsidRPr="00651736">
              <w:rPr>
                <w:sz w:val="24"/>
                <w:szCs w:val="24"/>
              </w:rPr>
              <w:t>111.56</w:t>
            </w:r>
          </w:p>
        </w:tc>
      </w:tr>
      <w:tr w:rsidR="001E081D" w:rsidRPr="00651736" w14:paraId="3B04F5AC" w14:textId="77777777" w:rsidTr="00C019B4">
        <w:trPr>
          <w:trHeight w:val="216"/>
        </w:trPr>
        <w:tc>
          <w:tcPr>
            <w:tcW w:w="3152" w:type="dxa"/>
            <w:tcBorders>
              <w:bottom w:val="single" w:sz="4" w:space="0" w:color="auto"/>
            </w:tcBorders>
          </w:tcPr>
          <w:p w14:paraId="23139119" w14:textId="54A2D564" w:rsidR="001E081D" w:rsidRPr="00651736" w:rsidRDefault="001E081D" w:rsidP="00651736">
            <w:pPr>
              <w:pStyle w:val="ElsLegend"/>
              <w:spacing w:after="0" w:line="240" w:lineRule="auto"/>
              <w:ind w:left="-90"/>
              <w:jc w:val="center"/>
              <w:rPr>
                <w:sz w:val="24"/>
                <w:szCs w:val="24"/>
              </w:rPr>
            </w:pPr>
            <w:r w:rsidRPr="00651736">
              <w:rPr>
                <w:sz w:val="24"/>
                <w:szCs w:val="24"/>
              </w:rPr>
              <w:t>CV Intensity (I) of Failures</w:t>
            </w:r>
          </w:p>
        </w:tc>
        <w:tc>
          <w:tcPr>
            <w:tcW w:w="718" w:type="dxa"/>
            <w:tcBorders>
              <w:bottom w:val="single" w:sz="4" w:space="0" w:color="auto"/>
            </w:tcBorders>
          </w:tcPr>
          <w:p w14:paraId="40B22F71" w14:textId="77777777" w:rsidR="001E081D" w:rsidRPr="00651736" w:rsidRDefault="001E081D" w:rsidP="00651736">
            <w:pPr>
              <w:pStyle w:val="ElsLegend"/>
              <w:spacing w:after="0" w:line="240" w:lineRule="auto"/>
              <w:ind w:left="-90"/>
              <w:jc w:val="center"/>
              <w:rPr>
                <w:sz w:val="24"/>
                <w:szCs w:val="24"/>
              </w:rPr>
            </w:pPr>
            <w:r w:rsidRPr="00651736">
              <w:rPr>
                <w:sz w:val="24"/>
                <w:szCs w:val="24"/>
              </w:rPr>
              <w:t>65</w:t>
            </w:r>
          </w:p>
        </w:tc>
        <w:tc>
          <w:tcPr>
            <w:tcW w:w="900" w:type="dxa"/>
            <w:tcBorders>
              <w:bottom w:val="single" w:sz="4" w:space="0" w:color="auto"/>
            </w:tcBorders>
          </w:tcPr>
          <w:p w14:paraId="0ED2E735" w14:textId="77777777" w:rsidR="001E081D" w:rsidRPr="00651736" w:rsidRDefault="001E081D" w:rsidP="00651736">
            <w:pPr>
              <w:pStyle w:val="ElsLegend"/>
              <w:spacing w:after="0" w:line="240" w:lineRule="auto"/>
              <w:ind w:left="-90"/>
              <w:jc w:val="center"/>
              <w:rPr>
                <w:b/>
                <w:sz w:val="24"/>
                <w:szCs w:val="24"/>
              </w:rPr>
            </w:pPr>
            <w:r w:rsidRPr="00651736">
              <w:rPr>
                <w:b/>
                <w:sz w:val="24"/>
                <w:szCs w:val="24"/>
              </w:rPr>
              <w:t>1205</w:t>
            </w:r>
          </w:p>
        </w:tc>
        <w:tc>
          <w:tcPr>
            <w:tcW w:w="810" w:type="dxa"/>
            <w:tcBorders>
              <w:bottom w:val="single" w:sz="4" w:space="0" w:color="auto"/>
            </w:tcBorders>
          </w:tcPr>
          <w:p w14:paraId="4BFC97F9" w14:textId="77777777" w:rsidR="001E081D" w:rsidRPr="00651736" w:rsidRDefault="001E081D" w:rsidP="00651736">
            <w:pPr>
              <w:pStyle w:val="ElsLegend"/>
              <w:spacing w:after="0" w:line="240" w:lineRule="auto"/>
              <w:ind w:left="-90"/>
              <w:jc w:val="center"/>
              <w:rPr>
                <w:sz w:val="24"/>
                <w:szCs w:val="24"/>
              </w:rPr>
            </w:pPr>
            <w:r w:rsidRPr="00651736">
              <w:rPr>
                <w:sz w:val="24"/>
                <w:szCs w:val="24"/>
              </w:rPr>
              <w:t>1265</w:t>
            </w:r>
          </w:p>
        </w:tc>
        <w:tc>
          <w:tcPr>
            <w:tcW w:w="1620" w:type="dxa"/>
            <w:tcBorders>
              <w:bottom w:val="single" w:sz="4" w:space="0" w:color="auto"/>
            </w:tcBorders>
          </w:tcPr>
          <w:p w14:paraId="345EFC61" w14:textId="77777777" w:rsidR="001E081D" w:rsidRPr="00651736" w:rsidRDefault="001E081D" w:rsidP="00651736">
            <w:pPr>
              <w:pStyle w:val="ElsLegend"/>
              <w:spacing w:after="0" w:line="240" w:lineRule="auto"/>
              <w:ind w:left="-90"/>
              <w:jc w:val="center"/>
              <w:rPr>
                <w:sz w:val="24"/>
                <w:szCs w:val="24"/>
              </w:rPr>
            </w:pPr>
            <w:r w:rsidRPr="00651736">
              <w:rPr>
                <w:sz w:val="24"/>
                <w:szCs w:val="24"/>
              </w:rPr>
              <w:t>105.00</w:t>
            </w:r>
          </w:p>
        </w:tc>
      </w:tr>
    </w:tbl>
    <w:p w14:paraId="2866519F" w14:textId="77777777" w:rsidR="000438BE" w:rsidRPr="00651736" w:rsidRDefault="000438BE" w:rsidP="00651736">
      <w:pPr>
        <w:spacing w:after="0" w:line="240" w:lineRule="auto"/>
        <w:jc w:val="center"/>
        <w:rPr>
          <w:noProof/>
          <w:szCs w:val="24"/>
        </w:rPr>
      </w:pPr>
    </w:p>
    <w:p w14:paraId="5F233363" w14:textId="4AF15C14" w:rsidR="00372EE9" w:rsidRPr="00651736" w:rsidRDefault="00372EE9" w:rsidP="00651736">
      <w:pPr>
        <w:spacing w:after="0" w:line="240" w:lineRule="auto"/>
        <w:jc w:val="center"/>
        <w:rPr>
          <w:szCs w:val="24"/>
        </w:rPr>
      </w:pPr>
      <w:r w:rsidRPr="00651736">
        <w:rPr>
          <w:noProof/>
          <w:szCs w:val="24"/>
        </w:rPr>
        <w:drawing>
          <wp:inline distT="0" distB="0" distL="0" distR="0" wp14:anchorId="31A2020E" wp14:editId="19CDCA6A">
            <wp:extent cx="3208240" cy="2636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80548" cy="2695942"/>
                    </a:xfrm>
                    <a:prstGeom prst="rect">
                      <a:avLst/>
                    </a:prstGeom>
                  </pic:spPr>
                </pic:pic>
              </a:graphicData>
            </a:graphic>
          </wp:inline>
        </w:drawing>
      </w:r>
    </w:p>
    <w:p w14:paraId="7362212C" w14:textId="3471C3EA" w:rsidR="00372EE9" w:rsidRPr="00651736" w:rsidRDefault="00372EE9" w:rsidP="00651736">
      <w:pPr>
        <w:spacing w:after="0" w:line="240" w:lineRule="auto"/>
        <w:jc w:val="center"/>
        <w:rPr>
          <w:rFonts w:eastAsia="Times New Roman" w:cs="Times New Roman"/>
          <w:szCs w:val="24"/>
        </w:rPr>
      </w:pPr>
      <w:r w:rsidRPr="00651736">
        <w:rPr>
          <w:rFonts w:eastAsia="Times New Roman" w:cs="Times New Roman"/>
          <w:b/>
          <w:szCs w:val="24"/>
        </w:rPr>
        <w:t>Figure 6.</w:t>
      </w:r>
      <w:r w:rsidRPr="00651736">
        <w:rPr>
          <w:rFonts w:eastAsia="Times New Roman" w:cs="Times New Roman"/>
          <w:szCs w:val="24"/>
        </w:rPr>
        <w:t xml:space="preserve"> Pie chart for electric vehicles MSRP and maintenance cost</w:t>
      </w:r>
    </w:p>
    <w:p w14:paraId="0B75AF7E" w14:textId="67AA2E0C" w:rsidR="000438BE" w:rsidRPr="00651736" w:rsidRDefault="00C22024" w:rsidP="00651736">
      <w:pPr>
        <w:spacing w:after="0" w:line="240" w:lineRule="auto"/>
        <w:jc w:val="center"/>
        <w:rPr>
          <w:rFonts w:eastAsia="Times New Roman" w:cs="Times New Roman"/>
          <w:szCs w:val="24"/>
        </w:rPr>
      </w:pPr>
      <w:r w:rsidRPr="00651736">
        <w:rPr>
          <w:noProof/>
          <w:szCs w:val="24"/>
        </w:rPr>
        <w:drawing>
          <wp:inline distT="0" distB="0" distL="0" distR="0" wp14:anchorId="06B57441" wp14:editId="69185A83">
            <wp:extent cx="3599039" cy="2761162"/>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38915" cy="2791755"/>
                    </a:xfrm>
                    <a:prstGeom prst="rect">
                      <a:avLst/>
                    </a:prstGeom>
                  </pic:spPr>
                </pic:pic>
              </a:graphicData>
            </a:graphic>
          </wp:inline>
        </w:drawing>
      </w:r>
    </w:p>
    <w:p w14:paraId="086243F0" w14:textId="28E13194" w:rsidR="00372EE9" w:rsidRPr="00651736" w:rsidRDefault="00372EE9" w:rsidP="00651736">
      <w:pPr>
        <w:spacing w:after="0" w:line="240" w:lineRule="auto"/>
        <w:jc w:val="center"/>
        <w:rPr>
          <w:rFonts w:eastAsia="Times New Roman" w:cs="Times New Roman"/>
          <w:szCs w:val="24"/>
        </w:rPr>
      </w:pPr>
      <w:r w:rsidRPr="00651736">
        <w:rPr>
          <w:rFonts w:eastAsia="Times New Roman" w:cs="Times New Roman"/>
          <w:b/>
          <w:szCs w:val="24"/>
        </w:rPr>
        <w:t>Figure 7.</w:t>
      </w:r>
      <w:r w:rsidRPr="00651736">
        <w:rPr>
          <w:rFonts w:eastAsia="Times New Roman" w:cs="Times New Roman"/>
          <w:szCs w:val="24"/>
        </w:rPr>
        <w:t xml:space="preserve"> Pie chart for conventional vehicles MSRP and maintenance cost</w:t>
      </w:r>
    </w:p>
    <w:p w14:paraId="13EE8132" w14:textId="77777777" w:rsidR="00372EE9" w:rsidRPr="00651736" w:rsidRDefault="00372EE9" w:rsidP="00651736">
      <w:pPr>
        <w:pStyle w:val="ElsParagraph"/>
        <w:spacing w:after="0" w:line="240" w:lineRule="auto"/>
        <w:ind w:left="-90" w:firstLine="0"/>
        <w:jc w:val="center"/>
        <w:rPr>
          <w:sz w:val="24"/>
          <w:szCs w:val="24"/>
        </w:rPr>
      </w:pPr>
    </w:p>
    <w:p w14:paraId="4F1848FB" w14:textId="77777777" w:rsidR="006A6603" w:rsidRPr="00651736" w:rsidRDefault="006A6603" w:rsidP="00651736">
      <w:pPr>
        <w:pStyle w:val="ElsParagraph"/>
        <w:spacing w:after="0" w:line="240" w:lineRule="auto"/>
        <w:ind w:firstLine="0"/>
        <w:rPr>
          <w:sz w:val="24"/>
          <w:szCs w:val="24"/>
        </w:rPr>
      </w:pPr>
      <w:r w:rsidRPr="00651736">
        <w:rPr>
          <w:sz w:val="24"/>
          <w:szCs w:val="24"/>
        </w:rPr>
        <w:t>Objectives 4 and 5: Investigate if the maintenance frequency and intensity of EVs were less than that of CVs.</w:t>
      </w:r>
    </w:p>
    <w:p w14:paraId="71B4A816" w14:textId="7FA265B5" w:rsidR="006A6603" w:rsidRPr="00651736" w:rsidRDefault="006A6603" w:rsidP="00651736">
      <w:pPr>
        <w:pStyle w:val="ElsParagraph"/>
        <w:spacing w:after="0" w:line="240" w:lineRule="auto"/>
        <w:ind w:firstLine="0"/>
        <w:rPr>
          <w:sz w:val="24"/>
          <w:szCs w:val="24"/>
        </w:rPr>
      </w:pPr>
      <w:r w:rsidRPr="00651736">
        <w:rPr>
          <w:sz w:val="24"/>
          <w:szCs w:val="24"/>
        </w:rPr>
        <w:t>Hypothesis 4 tested whether the failure incidents for EVs were less frequent than those of CVs. Null hypothesis 4 was not rejected; the failure incidents for EVs were not less frequent than those of CVs (see Figure 8). Null hypothesis 5 concerning maintenance intensity or cost was not rejected; the failure incidents for EVs were not less intense than those of CVs (see Figure 8).</w:t>
      </w:r>
    </w:p>
    <w:p w14:paraId="7A8024A5" w14:textId="388A3729" w:rsidR="006A6603" w:rsidRPr="00651736" w:rsidRDefault="00AF7EEE" w:rsidP="00651736">
      <w:pPr>
        <w:spacing w:after="0" w:line="240" w:lineRule="auto"/>
        <w:rPr>
          <w:szCs w:val="24"/>
        </w:rPr>
      </w:pPr>
      <w:r w:rsidRPr="00651736">
        <w:rPr>
          <w:szCs w:val="24"/>
        </w:rPr>
        <w:br w:type="page"/>
      </w:r>
    </w:p>
    <w:p w14:paraId="3529592F" w14:textId="0E6970F6" w:rsidR="00B430FD" w:rsidRPr="00651736" w:rsidRDefault="006274A3" w:rsidP="00651736">
      <w:pPr>
        <w:pStyle w:val="ElsParagraph"/>
        <w:spacing w:after="0" w:line="240" w:lineRule="auto"/>
        <w:ind w:left="-90" w:firstLine="0"/>
        <w:rPr>
          <w:sz w:val="24"/>
          <w:szCs w:val="24"/>
        </w:rPr>
      </w:pPr>
      <w:r w:rsidRPr="00651736">
        <w:rPr>
          <w:noProof/>
          <w:sz w:val="24"/>
          <w:szCs w:val="24"/>
        </w:rPr>
        <w:lastRenderedPageBreak/>
        <w:drawing>
          <wp:anchor distT="0" distB="0" distL="114300" distR="114300" simplePos="0" relativeHeight="251707392" behindDoc="0" locked="0" layoutInCell="1" allowOverlap="1" wp14:anchorId="7E1F47BC" wp14:editId="110FE43F">
            <wp:simplePos x="0" y="0"/>
            <wp:positionH relativeFrom="column">
              <wp:posOffset>0</wp:posOffset>
            </wp:positionH>
            <wp:positionV relativeFrom="paragraph">
              <wp:posOffset>0</wp:posOffset>
            </wp:positionV>
            <wp:extent cx="5770245" cy="2159000"/>
            <wp:effectExtent l="0" t="0" r="1905" b="0"/>
            <wp:wrapNone/>
            <wp:docPr id="8" name="Picture 8"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 10.png"/>
                    <pic:cNvPicPr/>
                  </pic:nvPicPr>
                  <pic:blipFill>
                    <a:blip r:embed="rId20">
                      <a:extLst>
                        <a:ext uri="{28A0092B-C50C-407E-A947-70E740481C1C}">
                          <a14:useLocalDpi xmlns:a14="http://schemas.microsoft.com/office/drawing/2010/main" val="0"/>
                        </a:ext>
                      </a:extLst>
                    </a:blip>
                    <a:stretch>
                      <a:fillRect/>
                    </a:stretch>
                  </pic:blipFill>
                  <pic:spPr>
                    <a:xfrm>
                      <a:off x="0" y="0"/>
                      <a:ext cx="5770245" cy="2159000"/>
                    </a:xfrm>
                    <a:prstGeom prst="rect">
                      <a:avLst/>
                    </a:prstGeom>
                  </pic:spPr>
                </pic:pic>
              </a:graphicData>
            </a:graphic>
            <wp14:sizeRelH relativeFrom="page">
              <wp14:pctWidth>0</wp14:pctWidth>
            </wp14:sizeRelH>
            <wp14:sizeRelV relativeFrom="page">
              <wp14:pctHeight>0</wp14:pctHeight>
            </wp14:sizeRelV>
          </wp:anchor>
        </w:drawing>
      </w:r>
    </w:p>
    <w:p w14:paraId="4E1E348F" w14:textId="28407FB5" w:rsidR="006274A3" w:rsidRPr="00651736" w:rsidRDefault="006274A3" w:rsidP="00651736">
      <w:pPr>
        <w:pStyle w:val="Caption"/>
        <w:spacing w:after="0"/>
        <w:rPr>
          <w:b/>
          <w:bCs/>
          <w:i w:val="0"/>
          <w:iCs w:val="0"/>
          <w:color w:val="auto"/>
          <w:sz w:val="24"/>
          <w:szCs w:val="24"/>
        </w:rPr>
      </w:pPr>
      <w:r w:rsidRPr="00651736">
        <w:rPr>
          <w:noProof/>
          <w:sz w:val="24"/>
          <w:szCs w:val="24"/>
        </w:rPr>
        <mc:AlternateContent>
          <mc:Choice Requires="wps">
            <w:drawing>
              <wp:anchor distT="0" distB="0" distL="114300" distR="114300" simplePos="0" relativeHeight="251709440" behindDoc="0" locked="0" layoutInCell="1" allowOverlap="1" wp14:anchorId="1B87213F" wp14:editId="535F535B">
                <wp:simplePos x="0" y="0"/>
                <wp:positionH relativeFrom="margin">
                  <wp:posOffset>1013460</wp:posOffset>
                </wp:positionH>
                <wp:positionV relativeFrom="paragraph">
                  <wp:posOffset>2026920</wp:posOffset>
                </wp:positionV>
                <wp:extent cx="4335780" cy="245288"/>
                <wp:effectExtent l="0" t="0" r="762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245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8F972E" w14:textId="16D21BD7" w:rsidR="002F2D91" w:rsidRPr="003F5D1F" w:rsidRDefault="002F2D91" w:rsidP="006274A3">
                            <w:pPr>
                              <w:pStyle w:val="Caption"/>
                              <w:rPr>
                                <w:rFonts w:eastAsia="Calibri"/>
                                <w:b/>
                                <w:i w:val="0"/>
                                <w:noProof/>
                                <w:color w:val="auto"/>
                                <w:sz w:val="22"/>
                                <w:szCs w:val="22"/>
                              </w:rPr>
                            </w:pPr>
                            <w:r w:rsidRPr="003F5D1F">
                              <w:rPr>
                                <w:b/>
                                <w:i w:val="0"/>
                                <w:color w:val="auto"/>
                                <w:sz w:val="22"/>
                                <w:szCs w:val="22"/>
                              </w:rPr>
                              <w:t xml:space="preserve">Figure </w:t>
                            </w:r>
                            <w:r>
                              <w:rPr>
                                <w:b/>
                                <w:i w:val="0"/>
                                <w:color w:val="auto"/>
                                <w:sz w:val="22"/>
                                <w:szCs w:val="22"/>
                              </w:rPr>
                              <w:t>8</w:t>
                            </w:r>
                            <w:r w:rsidRPr="003F5D1F">
                              <w:rPr>
                                <w:b/>
                                <w:i w:val="0"/>
                                <w:color w:val="auto"/>
                                <w:sz w:val="22"/>
                                <w:szCs w:val="22"/>
                              </w:rPr>
                              <w:t xml:space="preserve">. </w:t>
                            </w:r>
                            <w:r w:rsidRPr="003F5D1F">
                              <w:rPr>
                                <w:i w:val="0"/>
                                <w:color w:val="auto"/>
                                <w:sz w:val="22"/>
                                <w:szCs w:val="22"/>
                              </w:rPr>
                              <w:t>Interval plot</w:t>
                            </w:r>
                            <w:r>
                              <w:rPr>
                                <w:i w:val="0"/>
                                <w:color w:val="auto"/>
                                <w:sz w:val="22"/>
                                <w:szCs w:val="22"/>
                              </w:rPr>
                              <w:t>s</w:t>
                            </w:r>
                            <w:r w:rsidRPr="003F5D1F">
                              <w:rPr>
                                <w:i w:val="0"/>
                                <w:color w:val="auto"/>
                                <w:sz w:val="22"/>
                                <w:szCs w:val="22"/>
                              </w:rPr>
                              <w:t xml:space="preserve"> of EV and CV </w:t>
                            </w:r>
                            <w:r>
                              <w:rPr>
                                <w:i w:val="0"/>
                                <w:color w:val="auto"/>
                                <w:sz w:val="22"/>
                                <w:szCs w:val="22"/>
                              </w:rPr>
                              <w:t xml:space="preserve">maintenance intensity and </w:t>
                            </w:r>
                            <w:r w:rsidRPr="003F5D1F">
                              <w:rPr>
                                <w:i w:val="0"/>
                                <w:color w:val="auto"/>
                                <w:sz w:val="22"/>
                                <w:szCs w:val="22"/>
                              </w:rPr>
                              <w:t>frequency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7213F" id="Text Box 10" o:spid="_x0000_s1031" type="#_x0000_t202" style="position:absolute;margin-left:79.8pt;margin-top:159.6pt;width:341.4pt;height:19.3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" stroked="f">
                <v:textbox inset="0,0,0,0">
                  <w:txbxContent>
                    <w:p w14:paraId="128F972E" w14:textId="16D21BD7" w:rsidR="002F2D91" w:rsidRPr="003F5D1F" w:rsidRDefault="002F2D91" w:rsidP="006274A3">
                      <w:pPr>
                        <w:pStyle w:val="Caption"/>
                        <w:rPr>
                          <w:rFonts w:eastAsia="Calibri"/>
                          <w:b/>
                          <w:i w:val="0"/>
                          <w:noProof/>
                          <w:color w:val="auto"/>
                          <w:sz w:val="22"/>
                          <w:szCs w:val="22"/>
                        </w:rPr>
                      </w:pPr>
                      <w:r w:rsidRPr="003F5D1F">
                        <w:rPr>
                          <w:b/>
                          <w:i w:val="0"/>
                          <w:color w:val="auto"/>
                          <w:sz w:val="22"/>
                          <w:szCs w:val="22"/>
                        </w:rPr>
                        <w:t xml:space="preserve">Figure </w:t>
                      </w:r>
                      <w:r>
                        <w:rPr>
                          <w:b/>
                          <w:i w:val="0"/>
                          <w:color w:val="auto"/>
                          <w:sz w:val="22"/>
                          <w:szCs w:val="22"/>
                        </w:rPr>
                        <w:t>8</w:t>
                      </w:r>
                      <w:r w:rsidRPr="003F5D1F">
                        <w:rPr>
                          <w:b/>
                          <w:i w:val="0"/>
                          <w:color w:val="auto"/>
                          <w:sz w:val="22"/>
                          <w:szCs w:val="22"/>
                        </w:rPr>
                        <w:t xml:space="preserve">. </w:t>
                      </w:r>
                      <w:r w:rsidRPr="003F5D1F">
                        <w:rPr>
                          <w:i w:val="0"/>
                          <w:color w:val="auto"/>
                          <w:sz w:val="22"/>
                          <w:szCs w:val="22"/>
                        </w:rPr>
                        <w:t>Interval plot</w:t>
                      </w:r>
                      <w:r>
                        <w:rPr>
                          <w:i w:val="0"/>
                          <w:color w:val="auto"/>
                          <w:sz w:val="22"/>
                          <w:szCs w:val="22"/>
                        </w:rPr>
                        <w:t>s</w:t>
                      </w:r>
                      <w:r w:rsidRPr="003F5D1F">
                        <w:rPr>
                          <w:i w:val="0"/>
                          <w:color w:val="auto"/>
                          <w:sz w:val="22"/>
                          <w:szCs w:val="22"/>
                        </w:rPr>
                        <w:t xml:space="preserve"> of EV and CV </w:t>
                      </w:r>
                      <w:r>
                        <w:rPr>
                          <w:i w:val="0"/>
                          <w:color w:val="auto"/>
                          <w:sz w:val="22"/>
                          <w:szCs w:val="22"/>
                        </w:rPr>
                        <w:t xml:space="preserve">maintenance intensity and </w:t>
                      </w:r>
                      <w:r w:rsidRPr="003F5D1F">
                        <w:rPr>
                          <w:i w:val="0"/>
                          <w:color w:val="auto"/>
                          <w:sz w:val="22"/>
                          <w:szCs w:val="22"/>
                        </w:rPr>
                        <w:t>frequency</w:t>
                      </w:r>
                    </w:p>
                  </w:txbxContent>
                </v:textbox>
                <w10:wrap anchorx="margin"/>
              </v:shape>
            </w:pict>
          </mc:Fallback>
        </mc:AlternateContent>
      </w:r>
      <w:r w:rsidRPr="00651736">
        <w:rPr>
          <w:b/>
          <w:sz w:val="24"/>
          <w:szCs w:val="24"/>
        </w:rPr>
        <w:br w:type="page"/>
      </w:r>
      <w:r w:rsidR="00C22024" w:rsidRPr="00651736">
        <w:rPr>
          <w:b/>
          <w:bCs/>
          <w:i w:val="0"/>
          <w:iCs w:val="0"/>
          <w:color w:val="auto"/>
          <w:sz w:val="24"/>
          <w:szCs w:val="24"/>
        </w:rPr>
        <w:lastRenderedPageBreak/>
        <w:t xml:space="preserve"> </w:t>
      </w:r>
    </w:p>
    <w:p w14:paraId="510E4D38" w14:textId="1250357B" w:rsidR="001E081D" w:rsidRPr="00651736" w:rsidRDefault="000F3811" w:rsidP="00651736">
      <w:pPr>
        <w:pStyle w:val="ElsHeading1"/>
        <w:numPr>
          <w:ilvl w:val="0"/>
          <w:numId w:val="0"/>
        </w:numPr>
        <w:spacing w:before="0" w:after="0" w:line="240" w:lineRule="auto"/>
        <w:rPr>
          <w:sz w:val="24"/>
          <w:szCs w:val="24"/>
        </w:rPr>
      </w:pPr>
      <w:r w:rsidRPr="00651736">
        <w:rPr>
          <w:sz w:val="24"/>
          <w:szCs w:val="24"/>
        </w:rPr>
        <w:t>Conclu</w:t>
      </w:r>
      <w:r w:rsidR="00651736">
        <w:rPr>
          <w:sz w:val="24"/>
          <w:szCs w:val="24"/>
        </w:rPr>
        <w:t>sions</w:t>
      </w:r>
    </w:p>
    <w:p w14:paraId="0D03402C" w14:textId="77777777" w:rsidR="00651736" w:rsidRDefault="00651736" w:rsidP="00651736">
      <w:pPr>
        <w:pStyle w:val="ElsParagraph"/>
        <w:spacing w:after="0" w:line="240" w:lineRule="auto"/>
        <w:ind w:firstLine="0"/>
        <w:rPr>
          <w:sz w:val="24"/>
          <w:szCs w:val="24"/>
        </w:rPr>
      </w:pPr>
    </w:p>
    <w:p w14:paraId="2A87C0F8" w14:textId="02583559" w:rsidR="00D921A9" w:rsidRPr="00651736" w:rsidRDefault="001E081D" w:rsidP="00651736">
      <w:pPr>
        <w:pStyle w:val="ElsParagraph"/>
        <w:spacing w:after="0" w:line="240" w:lineRule="auto"/>
        <w:ind w:firstLine="0"/>
        <w:rPr>
          <w:sz w:val="24"/>
          <w:szCs w:val="24"/>
        </w:rPr>
      </w:pPr>
      <w:r w:rsidRPr="00651736">
        <w:rPr>
          <w:sz w:val="24"/>
          <w:szCs w:val="24"/>
        </w:rPr>
        <w:t>This research studied the real data reported randomly by consumers on fuel economy and statis</w:t>
      </w:r>
      <w:r w:rsidR="005A20E6" w:rsidRPr="00651736">
        <w:rPr>
          <w:sz w:val="24"/>
          <w:szCs w:val="24"/>
        </w:rPr>
        <w:t xml:space="preserve">tically compared </w:t>
      </w:r>
      <w:r w:rsidRPr="00651736">
        <w:rPr>
          <w:sz w:val="24"/>
          <w:szCs w:val="24"/>
        </w:rPr>
        <w:t xml:space="preserve">across all available vehicle types. The samples </w:t>
      </w:r>
      <w:r w:rsidR="00A26BFC" w:rsidRPr="00651736">
        <w:rPr>
          <w:sz w:val="24"/>
          <w:szCs w:val="24"/>
        </w:rPr>
        <w:t xml:space="preserve">were </w:t>
      </w:r>
      <w:r w:rsidRPr="00651736">
        <w:rPr>
          <w:sz w:val="24"/>
          <w:szCs w:val="24"/>
        </w:rPr>
        <w:t xml:space="preserve">derived from the common market vehicle classes. The novel and common measuring unit, MPD, offers the consumers a clear understanding of their investment in fuel per dollar </w:t>
      </w:r>
      <w:r w:rsidR="008E6833" w:rsidRPr="00651736">
        <w:rPr>
          <w:sz w:val="24"/>
          <w:szCs w:val="24"/>
        </w:rPr>
        <w:t>and</w:t>
      </w:r>
      <w:r w:rsidRPr="00651736">
        <w:rPr>
          <w:sz w:val="24"/>
          <w:szCs w:val="24"/>
        </w:rPr>
        <w:t xml:space="preserve"> a great convenience in comparing CVs and EVs, as MPG and </w:t>
      </w:r>
      <w:proofErr w:type="spellStart"/>
      <w:r w:rsidRPr="00651736">
        <w:rPr>
          <w:sz w:val="24"/>
          <w:szCs w:val="24"/>
        </w:rPr>
        <w:t>MPGe</w:t>
      </w:r>
      <w:proofErr w:type="spellEnd"/>
      <w:r w:rsidRPr="00651736">
        <w:rPr>
          <w:sz w:val="24"/>
          <w:szCs w:val="24"/>
        </w:rPr>
        <w:t xml:space="preserve"> can now convert into one single unit. </w:t>
      </w:r>
      <w:r w:rsidR="006C6D33" w:rsidRPr="00651736">
        <w:rPr>
          <w:sz w:val="24"/>
          <w:szCs w:val="24"/>
        </w:rPr>
        <w:t xml:space="preserve">For maintenance study, a different data set comprising vehicles with records of 1-4 years of accelerated driving were used. </w:t>
      </w:r>
    </w:p>
    <w:p w14:paraId="6317FB85" w14:textId="77777777" w:rsidR="00A26BFC" w:rsidRPr="00651736" w:rsidRDefault="00A26BFC" w:rsidP="00651736">
      <w:pPr>
        <w:pStyle w:val="ElsParagraph"/>
        <w:spacing w:after="0" w:line="240" w:lineRule="auto"/>
        <w:ind w:firstLine="0"/>
        <w:rPr>
          <w:b/>
          <w:bCs/>
          <w:sz w:val="24"/>
          <w:szCs w:val="24"/>
        </w:rPr>
      </w:pPr>
    </w:p>
    <w:p w14:paraId="59F00B9A" w14:textId="49AC71BB" w:rsidR="00F93A73" w:rsidRPr="00651736" w:rsidRDefault="00A26BFC" w:rsidP="00651736">
      <w:pPr>
        <w:pStyle w:val="ElsParagraph"/>
        <w:spacing w:after="0" w:line="240" w:lineRule="auto"/>
        <w:ind w:firstLine="0"/>
        <w:rPr>
          <w:sz w:val="24"/>
          <w:szCs w:val="24"/>
        </w:rPr>
      </w:pPr>
      <w:r w:rsidRPr="00651736">
        <w:rPr>
          <w:sz w:val="24"/>
          <w:szCs w:val="24"/>
        </w:rPr>
        <w:t>C</w:t>
      </w:r>
      <w:r w:rsidR="001E081D" w:rsidRPr="00651736">
        <w:rPr>
          <w:sz w:val="24"/>
          <w:szCs w:val="24"/>
        </w:rPr>
        <w:t>onventional vehicle</w:t>
      </w:r>
      <w:r w:rsidRPr="00651736">
        <w:rPr>
          <w:sz w:val="24"/>
          <w:szCs w:val="24"/>
        </w:rPr>
        <w:t>s</w:t>
      </w:r>
      <w:r w:rsidR="001E081D" w:rsidRPr="00651736">
        <w:rPr>
          <w:sz w:val="24"/>
          <w:szCs w:val="24"/>
        </w:rPr>
        <w:t xml:space="preserve"> have improved in </w:t>
      </w:r>
      <w:r w:rsidR="002F1817" w:rsidRPr="00651736">
        <w:rPr>
          <w:sz w:val="24"/>
          <w:szCs w:val="24"/>
        </w:rPr>
        <w:t>fuel economy (</w:t>
      </w:r>
      <w:r w:rsidR="00341AF0" w:rsidRPr="00651736">
        <w:rPr>
          <w:sz w:val="24"/>
          <w:szCs w:val="24"/>
        </w:rPr>
        <w:t>FE</w:t>
      </w:r>
      <w:r w:rsidR="002F1817" w:rsidRPr="00651736">
        <w:rPr>
          <w:sz w:val="24"/>
          <w:szCs w:val="24"/>
        </w:rPr>
        <w:t>)</w:t>
      </w:r>
      <w:r w:rsidR="001E081D" w:rsidRPr="00651736">
        <w:rPr>
          <w:sz w:val="24"/>
          <w:szCs w:val="24"/>
        </w:rPr>
        <w:t xml:space="preserve"> along with their improvement in vehicle technology </w:t>
      </w:r>
      <w:r w:rsidR="00F73869" w:rsidRPr="00651736">
        <w:rPr>
          <w:sz w:val="24"/>
          <w:szCs w:val="24"/>
        </w:rPr>
        <w:t xml:space="preserve">as reported in </w:t>
      </w:r>
      <w:r w:rsidR="006C6583" w:rsidRPr="00651736">
        <w:rPr>
          <w:sz w:val="24"/>
          <w:szCs w:val="24"/>
        </w:rPr>
        <w:t>(</w:t>
      </w:r>
      <w:proofErr w:type="spellStart"/>
      <w:r w:rsidR="001E081D" w:rsidRPr="00651736">
        <w:rPr>
          <w:sz w:val="24"/>
          <w:szCs w:val="24"/>
        </w:rPr>
        <w:t>Gustafsson</w:t>
      </w:r>
      <w:proofErr w:type="spellEnd"/>
      <w:r w:rsidR="001E081D" w:rsidRPr="00651736">
        <w:rPr>
          <w:sz w:val="24"/>
          <w:szCs w:val="24"/>
        </w:rPr>
        <w:t xml:space="preserve"> &amp; Johansson</w:t>
      </w:r>
      <w:r w:rsidR="006C6583" w:rsidRPr="00651736">
        <w:rPr>
          <w:sz w:val="24"/>
          <w:szCs w:val="24"/>
        </w:rPr>
        <w:t xml:space="preserve">, </w:t>
      </w:r>
      <w:r w:rsidR="001E081D" w:rsidRPr="00651736">
        <w:rPr>
          <w:sz w:val="24"/>
          <w:szCs w:val="24"/>
        </w:rPr>
        <w:t xml:space="preserve">2015). The finding in this research, however, </w:t>
      </w:r>
      <w:r w:rsidR="002F1817" w:rsidRPr="00651736">
        <w:rPr>
          <w:sz w:val="24"/>
          <w:szCs w:val="24"/>
        </w:rPr>
        <w:t xml:space="preserve">concluded that the FE did not improve in CVs. </w:t>
      </w:r>
      <w:r w:rsidR="001E081D" w:rsidRPr="00651736">
        <w:rPr>
          <w:sz w:val="24"/>
          <w:szCs w:val="24"/>
        </w:rPr>
        <w:t>The fuel economy trend for CVs from 2016 to 2018 increased overtime, but these increments were minor and not statistically significant.</w:t>
      </w:r>
      <w:r w:rsidR="002F1817" w:rsidRPr="00651736">
        <w:rPr>
          <w:sz w:val="24"/>
          <w:szCs w:val="24"/>
        </w:rPr>
        <w:t xml:space="preserve"> </w:t>
      </w:r>
      <w:r w:rsidR="001E081D" w:rsidRPr="00651736">
        <w:rPr>
          <w:sz w:val="24"/>
          <w:szCs w:val="24"/>
        </w:rPr>
        <w:t>The FE of EVs was also expected to have improved with their technology (</w:t>
      </w:r>
      <w:proofErr w:type="spellStart"/>
      <w:r w:rsidR="001E081D" w:rsidRPr="00651736">
        <w:rPr>
          <w:sz w:val="24"/>
          <w:szCs w:val="24"/>
        </w:rPr>
        <w:t>Galus</w:t>
      </w:r>
      <w:proofErr w:type="spellEnd"/>
      <w:r w:rsidR="001E081D" w:rsidRPr="00651736">
        <w:rPr>
          <w:sz w:val="24"/>
          <w:szCs w:val="24"/>
        </w:rPr>
        <w:t xml:space="preserve">, Zima, &amp; </w:t>
      </w:r>
      <w:proofErr w:type="spellStart"/>
      <w:r w:rsidR="001E081D" w:rsidRPr="00651736">
        <w:rPr>
          <w:sz w:val="24"/>
          <w:szCs w:val="24"/>
        </w:rPr>
        <w:t>Andersson</w:t>
      </w:r>
      <w:proofErr w:type="spellEnd"/>
      <w:r w:rsidR="001E081D" w:rsidRPr="00651736">
        <w:rPr>
          <w:sz w:val="24"/>
          <w:szCs w:val="24"/>
        </w:rPr>
        <w:t>, 2010). The results revealed that there was a significant increase</w:t>
      </w:r>
      <w:r w:rsidR="002F1817" w:rsidRPr="00651736">
        <w:rPr>
          <w:sz w:val="24"/>
          <w:szCs w:val="24"/>
        </w:rPr>
        <w:t xml:space="preserve"> in FE of EVs from 2016 to 2017; h</w:t>
      </w:r>
      <w:r w:rsidR="001E081D" w:rsidRPr="00651736">
        <w:rPr>
          <w:sz w:val="24"/>
          <w:szCs w:val="24"/>
        </w:rPr>
        <w:t>owever, the difference between 2017 to 2018 EV models was not stati</w:t>
      </w:r>
      <w:r w:rsidR="005A20E6" w:rsidRPr="00651736">
        <w:rPr>
          <w:sz w:val="24"/>
          <w:szCs w:val="24"/>
        </w:rPr>
        <w:t>sti</w:t>
      </w:r>
      <w:r w:rsidR="001E081D" w:rsidRPr="00651736">
        <w:rPr>
          <w:sz w:val="24"/>
          <w:szCs w:val="24"/>
        </w:rPr>
        <w:t xml:space="preserve">cally significant. </w:t>
      </w:r>
      <w:r w:rsidR="002F1817" w:rsidRPr="00651736">
        <w:rPr>
          <w:sz w:val="24"/>
          <w:szCs w:val="24"/>
        </w:rPr>
        <w:t>Comparing EVs vs CVs,</w:t>
      </w:r>
      <w:r w:rsidR="001E081D" w:rsidRPr="00651736">
        <w:rPr>
          <w:sz w:val="24"/>
          <w:szCs w:val="24"/>
        </w:rPr>
        <w:t xml:space="preserve"> it is important to note that EVs demonstrated a fuel economy benefit of 74.19% over CVs in miles per dollar spent on fuel.</w:t>
      </w:r>
      <w:r w:rsidR="00C649DE" w:rsidRPr="00651736">
        <w:rPr>
          <w:sz w:val="24"/>
          <w:szCs w:val="24"/>
        </w:rPr>
        <w:t xml:space="preserve"> </w:t>
      </w:r>
      <w:r w:rsidR="005947EB" w:rsidRPr="00651736">
        <w:rPr>
          <w:sz w:val="24"/>
          <w:szCs w:val="24"/>
        </w:rPr>
        <w:t xml:space="preserve">With advancement in technology, conventional and electrical both vehicles should improve in fuel economy </w:t>
      </w:r>
      <w:r w:rsidR="00C649DE" w:rsidRPr="00651736">
        <w:rPr>
          <w:sz w:val="24"/>
          <w:szCs w:val="24"/>
        </w:rPr>
        <w:t xml:space="preserve">(i.e. should give better miles per dollar) </w:t>
      </w:r>
      <w:r w:rsidR="005947EB" w:rsidRPr="00651736">
        <w:rPr>
          <w:sz w:val="24"/>
          <w:szCs w:val="24"/>
        </w:rPr>
        <w:t xml:space="preserve">from a model year to next </w:t>
      </w:r>
      <w:r w:rsidR="005A20E6" w:rsidRPr="00651736">
        <w:rPr>
          <w:sz w:val="24"/>
          <w:szCs w:val="24"/>
        </w:rPr>
        <w:t xml:space="preserve">model </w:t>
      </w:r>
      <w:r w:rsidR="005947EB" w:rsidRPr="00651736">
        <w:rPr>
          <w:sz w:val="24"/>
          <w:szCs w:val="24"/>
        </w:rPr>
        <w:t>year.</w:t>
      </w:r>
      <w:r w:rsidR="00C649DE" w:rsidRPr="00651736">
        <w:rPr>
          <w:sz w:val="24"/>
          <w:szCs w:val="24"/>
        </w:rPr>
        <w:t xml:space="preserve"> The findings based on the consumer-reported data in this work </w:t>
      </w:r>
      <w:r w:rsidR="00572B4B" w:rsidRPr="00651736">
        <w:rPr>
          <w:sz w:val="24"/>
          <w:szCs w:val="24"/>
        </w:rPr>
        <w:t xml:space="preserve">for model year 2016 to model year 2018 </w:t>
      </w:r>
      <w:r w:rsidR="00C649DE" w:rsidRPr="00651736">
        <w:rPr>
          <w:sz w:val="24"/>
          <w:szCs w:val="24"/>
        </w:rPr>
        <w:t>were different</w:t>
      </w:r>
      <w:r w:rsidR="00572B4B" w:rsidRPr="00651736">
        <w:rPr>
          <w:sz w:val="24"/>
          <w:szCs w:val="24"/>
        </w:rPr>
        <w:t xml:space="preserve"> and in disagreement with fuel economy improvements reported in (EPA, 2018a; NHSTA, 2018). </w:t>
      </w:r>
      <w:r w:rsidR="00C649DE" w:rsidRPr="00651736">
        <w:rPr>
          <w:sz w:val="24"/>
          <w:szCs w:val="24"/>
        </w:rPr>
        <w:t>This opens up a possibility for further study to i</w:t>
      </w:r>
      <w:r w:rsidR="00120D01" w:rsidRPr="00651736">
        <w:rPr>
          <w:sz w:val="24"/>
          <w:szCs w:val="24"/>
        </w:rPr>
        <w:t>nvestigate the reasons</w:t>
      </w:r>
      <w:r w:rsidR="00C649DE" w:rsidRPr="00651736">
        <w:rPr>
          <w:sz w:val="24"/>
          <w:szCs w:val="24"/>
        </w:rPr>
        <w:t>.</w:t>
      </w:r>
      <w:r w:rsidR="00F93A73" w:rsidRPr="00651736">
        <w:rPr>
          <w:sz w:val="24"/>
          <w:szCs w:val="24"/>
        </w:rPr>
        <w:t xml:space="preserve"> The data collected for this study were reported randomly by consumers and may not be representative of the two model year populations of </w:t>
      </w:r>
      <w:r w:rsidR="006C6583" w:rsidRPr="00651736">
        <w:rPr>
          <w:sz w:val="24"/>
          <w:szCs w:val="24"/>
        </w:rPr>
        <w:t xml:space="preserve">vehicle </w:t>
      </w:r>
      <w:r w:rsidR="00F93A73" w:rsidRPr="00651736">
        <w:rPr>
          <w:sz w:val="24"/>
          <w:szCs w:val="24"/>
        </w:rPr>
        <w:t xml:space="preserve">drivers. Also, self-reported fuel economy values are highly variable, and at least some values are suspect (Lin &amp; Greene, 2011). </w:t>
      </w:r>
      <w:r w:rsidR="006C6583" w:rsidRPr="00651736">
        <w:rPr>
          <w:sz w:val="24"/>
          <w:szCs w:val="24"/>
        </w:rPr>
        <w:t>P</w:t>
      </w:r>
      <w:r w:rsidR="00F93A73" w:rsidRPr="00651736">
        <w:rPr>
          <w:sz w:val="24"/>
          <w:szCs w:val="24"/>
        </w:rPr>
        <w:t>art of the variability could be differences in climate, terrain, city/highway fraction of distance driven, difference in the mix of makes/models/trim levels.</w:t>
      </w:r>
    </w:p>
    <w:p w14:paraId="77E36B36" w14:textId="77777777" w:rsidR="00F93A73" w:rsidRPr="00651736" w:rsidRDefault="00F93A73" w:rsidP="00651736">
      <w:pPr>
        <w:pStyle w:val="ElsParagraph"/>
        <w:spacing w:after="0" w:line="240" w:lineRule="auto"/>
        <w:ind w:firstLine="0"/>
        <w:rPr>
          <w:sz w:val="24"/>
          <w:szCs w:val="24"/>
        </w:rPr>
      </w:pPr>
    </w:p>
    <w:p w14:paraId="679C15AA" w14:textId="5A0DD5DD" w:rsidR="00D921A9" w:rsidRPr="00651736" w:rsidRDefault="002F1817" w:rsidP="00651736">
      <w:pPr>
        <w:pStyle w:val="ElsParagraph"/>
        <w:spacing w:after="0" w:line="240" w:lineRule="auto"/>
        <w:ind w:firstLine="0"/>
        <w:rPr>
          <w:sz w:val="24"/>
          <w:szCs w:val="24"/>
        </w:rPr>
      </w:pPr>
      <w:r w:rsidRPr="00651736">
        <w:rPr>
          <w:sz w:val="24"/>
          <w:szCs w:val="24"/>
        </w:rPr>
        <w:t xml:space="preserve">Average </w:t>
      </w:r>
      <w:r w:rsidR="001E081D" w:rsidRPr="00651736">
        <w:rPr>
          <w:sz w:val="24"/>
          <w:szCs w:val="24"/>
        </w:rPr>
        <w:t>annual fuel cost</w:t>
      </w:r>
      <w:r w:rsidRPr="00651736">
        <w:rPr>
          <w:sz w:val="24"/>
          <w:szCs w:val="24"/>
        </w:rPr>
        <w:t xml:space="preserve"> (AFC)</w:t>
      </w:r>
      <w:r w:rsidR="001E081D" w:rsidRPr="00651736">
        <w:rPr>
          <w:sz w:val="24"/>
          <w:szCs w:val="24"/>
        </w:rPr>
        <w:t xml:space="preserve"> of EVs </w:t>
      </w:r>
      <w:r w:rsidRPr="00651736">
        <w:rPr>
          <w:sz w:val="24"/>
          <w:szCs w:val="24"/>
        </w:rPr>
        <w:t xml:space="preserve">should be </w:t>
      </w:r>
      <w:r w:rsidR="009A3F44" w:rsidRPr="00651736">
        <w:rPr>
          <w:sz w:val="24"/>
          <w:szCs w:val="24"/>
        </w:rPr>
        <w:t>less than that of CVs (DOE</w:t>
      </w:r>
      <w:r w:rsidR="001E081D" w:rsidRPr="00651736">
        <w:rPr>
          <w:sz w:val="24"/>
          <w:szCs w:val="24"/>
        </w:rPr>
        <w:t xml:space="preserve">, 2018). This </w:t>
      </w:r>
      <w:r w:rsidRPr="00651736">
        <w:rPr>
          <w:sz w:val="24"/>
          <w:szCs w:val="24"/>
        </w:rPr>
        <w:t xml:space="preserve">study </w:t>
      </w:r>
      <w:r w:rsidR="001E081D" w:rsidRPr="00651736">
        <w:rPr>
          <w:sz w:val="24"/>
          <w:szCs w:val="24"/>
        </w:rPr>
        <w:t xml:space="preserve">confirmed that this expectation was statistically true. EVs were spending 47.68% less on fuel for driving than CVs, nearly half of CVs’ fuel expense. </w:t>
      </w:r>
      <w:r w:rsidR="00533EFF" w:rsidRPr="00651736">
        <w:rPr>
          <w:sz w:val="24"/>
          <w:szCs w:val="24"/>
        </w:rPr>
        <w:t>This finding is in agreement with NRC (2011) that hybrids and plug-in vehicles are more efficient than comparable conventional vehicles powered by internal combustion engines. However, the current work observed that the</w:t>
      </w:r>
      <w:r w:rsidR="001E081D" w:rsidRPr="00651736">
        <w:rPr>
          <w:sz w:val="24"/>
          <w:szCs w:val="24"/>
        </w:rPr>
        <w:t xml:space="preserve"> average MSRPs for EVs were 27.40% greater than that of CVs. </w:t>
      </w:r>
    </w:p>
    <w:p w14:paraId="2509E177" w14:textId="77777777" w:rsidR="002F1817" w:rsidRPr="00651736" w:rsidRDefault="002F1817" w:rsidP="00651736">
      <w:pPr>
        <w:pStyle w:val="ElsParagraph"/>
        <w:spacing w:after="0" w:line="240" w:lineRule="auto"/>
        <w:ind w:firstLine="0"/>
        <w:rPr>
          <w:bCs/>
          <w:sz w:val="24"/>
          <w:szCs w:val="24"/>
          <w:u w:val="single"/>
        </w:rPr>
      </w:pPr>
    </w:p>
    <w:p w14:paraId="3BA39C2D" w14:textId="6F981320" w:rsidR="001E081D" w:rsidRPr="00651736" w:rsidRDefault="006C6D33" w:rsidP="00651736">
      <w:pPr>
        <w:pStyle w:val="ElsParagraph"/>
        <w:spacing w:after="0" w:line="240" w:lineRule="auto"/>
        <w:ind w:firstLine="0"/>
        <w:rPr>
          <w:sz w:val="24"/>
          <w:szCs w:val="24"/>
        </w:rPr>
      </w:pPr>
      <w:r w:rsidRPr="00651736">
        <w:rPr>
          <w:sz w:val="24"/>
          <w:szCs w:val="24"/>
        </w:rPr>
        <w:t>Concerning maintenance study, f</w:t>
      </w:r>
      <w:r w:rsidR="001E081D" w:rsidRPr="00651736">
        <w:rPr>
          <w:sz w:val="24"/>
          <w:szCs w:val="24"/>
        </w:rPr>
        <w:t xml:space="preserve">requency of failures for EVs </w:t>
      </w:r>
      <w:r w:rsidR="002F1817" w:rsidRPr="00651736">
        <w:rPr>
          <w:sz w:val="24"/>
          <w:szCs w:val="24"/>
        </w:rPr>
        <w:t xml:space="preserve">is expected to </w:t>
      </w:r>
      <w:r w:rsidR="001E081D" w:rsidRPr="00651736">
        <w:rPr>
          <w:sz w:val="24"/>
          <w:szCs w:val="24"/>
        </w:rPr>
        <w:t>be less than that of CVs due to lack of ICE</w:t>
      </w:r>
      <w:r w:rsidR="002F1817" w:rsidRPr="00651736">
        <w:rPr>
          <w:sz w:val="24"/>
          <w:szCs w:val="24"/>
        </w:rPr>
        <w:t xml:space="preserve"> (internal combustion engine) </w:t>
      </w:r>
      <w:r w:rsidR="001E081D" w:rsidRPr="00651736">
        <w:rPr>
          <w:sz w:val="24"/>
          <w:szCs w:val="24"/>
        </w:rPr>
        <w:t xml:space="preserve">in </w:t>
      </w:r>
      <w:r w:rsidR="002F1817" w:rsidRPr="00651736">
        <w:rPr>
          <w:sz w:val="24"/>
          <w:szCs w:val="24"/>
        </w:rPr>
        <w:t xml:space="preserve">BEVs, or alternative use of ICE </w:t>
      </w:r>
      <w:r w:rsidR="001E081D" w:rsidRPr="00651736">
        <w:rPr>
          <w:sz w:val="24"/>
          <w:szCs w:val="24"/>
        </w:rPr>
        <w:t>in HEVs, or PHEVs. Previous studies have suggested that the intensity of failures of EVs might be greater than that of CVs due to expensive high voltage batteries (Carroll, 2010). The research findings concluded that they were as frequent and as intense as those of CVs</w:t>
      </w:r>
      <w:r w:rsidR="009C61EA" w:rsidRPr="00651736">
        <w:rPr>
          <w:sz w:val="24"/>
          <w:szCs w:val="24"/>
        </w:rPr>
        <w:t xml:space="preserve"> statistically</w:t>
      </w:r>
      <w:r w:rsidR="001E081D" w:rsidRPr="00651736">
        <w:rPr>
          <w:sz w:val="24"/>
          <w:szCs w:val="24"/>
        </w:rPr>
        <w:t>. Th</w:t>
      </w:r>
      <w:r w:rsidR="009C61EA" w:rsidRPr="00651736">
        <w:rPr>
          <w:sz w:val="24"/>
          <w:szCs w:val="24"/>
        </w:rPr>
        <w:t xml:space="preserve">is </w:t>
      </w:r>
      <w:r w:rsidR="001E081D" w:rsidRPr="00651736">
        <w:rPr>
          <w:sz w:val="24"/>
          <w:szCs w:val="24"/>
        </w:rPr>
        <w:t xml:space="preserve">may be </w:t>
      </w:r>
      <w:r w:rsidR="009C61EA" w:rsidRPr="00651736">
        <w:rPr>
          <w:sz w:val="24"/>
          <w:szCs w:val="24"/>
        </w:rPr>
        <w:t xml:space="preserve">because </w:t>
      </w:r>
      <w:r w:rsidR="001E081D" w:rsidRPr="00651736">
        <w:rPr>
          <w:sz w:val="24"/>
          <w:szCs w:val="24"/>
        </w:rPr>
        <w:t>maintenance centers scheduled EVs at the same rate as CVs, or the greater number of electric control modules for EVs could create the same amount of complications as in CVs’ ICE.</w:t>
      </w:r>
      <w:r w:rsidR="009C61EA" w:rsidRPr="00651736">
        <w:rPr>
          <w:sz w:val="24"/>
          <w:szCs w:val="24"/>
        </w:rPr>
        <w:t xml:space="preserve"> P</w:t>
      </w:r>
      <w:r w:rsidR="001E081D" w:rsidRPr="00651736">
        <w:rPr>
          <w:sz w:val="24"/>
          <w:szCs w:val="24"/>
        </w:rPr>
        <w:t>revious studies have assumed the maintenance cost for an EV to be 40% of the investment cost, and 30% less than that of CVs (</w:t>
      </w:r>
      <w:proofErr w:type="spellStart"/>
      <w:r w:rsidR="001E081D" w:rsidRPr="00651736">
        <w:rPr>
          <w:sz w:val="24"/>
          <w:szCs w:val="24"/>
        </w:rPr>
        <w:t>Salisa</w:t>
      </w:r>
      <w:proofErr w:type="spellEnd"/>
      <w:r w:rsidR="001E081D" w:rsidRPr="00651736">
        <w:rPr>
          <w:sz w:val="24"/>
          <w:szCs w:val="24"/>
        </w:rPr>
        <w:t xml:space="preserve">, Walker, Zhang, &amp; Zhu, 2015; Mitropoulos, </w:t>
      </w:r>
      <w:proofErr w:type="spellStart"/>
      <w:r w:rsidR="001E081D" w:rsidRPr="00651736">
        <w:rPr>
          <w:sz w:val="24"/>
          <w:szCs w:val="24"/>
        </w:rPr>
        <w:t>Prevedouros</w:t>
      </w:r>
      <w:proofErr w:type="spellEnd"/>
      <w:r w:rsidR="001E081D" w:rsidRPr="00651736">
        <w:rPr>
          <w:sz w:val="24"/>
          <w:szCs w:val="24"/>
        </w:rPr>
        <w:t xml:space="preserve">, &amp; </w:t>
      </w:r>
      <w:proofErr w:type="spellStart"/>
      <w:r w:rsidR="001E081D" w:rsidRPr="00651736">
        <w:rPr>
          <w:sz w:val="24"/>
          <w:szCs w:val="24"/>
        </w:rPr>
        <w:t>Kopelias</w:t>
      </w:r>
      <w:proofErr w:type="spellEnd"/>
      <w:r w:rsidR="001E081D" w:rsidRPr="00651736">
        <w:rPr>
          <w:sz w:val="24"/>
          <w:szCs w:val="24"/>
        </w:rPr>
        <w:t xml:space="preserve">, 2017). </w:t>
      </w:r>
      <w:r w:rsidR="009C61EA" w:rsidRPr="00651736">
        <w:rPr>
          <w:sz w:val="24"/>
          <w:szCs w:val="24"/>
        </w:rPr>
        <w:t>T</w:t>
      </w:r>
      <w:r w:rsidR="001E081D" w:rsidRPr="00651736">
        <w:rPr>
          <w:sz w:val="24"/>
          <w:szCs w:val="24"/>
        </w:rPr>
        <w:t>his study found that the maintenance cost of EVs was 1.2359% of the investment value per year</w:t>
      </w:r>
      <w:r w:rsidR="009C61EA" w:rsidRPr="00651736">
        <w:rPr>
          <w:sz w:val="24"/>
          <w:szCs w:val="24"/>
        </w:rPr>
        <w:t xml:space="preserve">. </w:t>
      </w:r>
      <w:r w:rsidR="00691C25" w:rsidRPr="00651736">
        <w:rPr>
          <w:sz w:val="24"/>
          <w:szCs w:val="24"/>
        </w:rPr>
        <w:t xml:space="preserve"> </w:t>
      </w:r>
      <w:r w:rsidR="001E081D" w:rsidRPr="00651736">
        <w:rPr>
          <w:sz w:val="24"/>
          <w:szCs w:val="24"/>
        </w:rPr>
        <w:t xml:space="preserve">Meanwhile, for CVs, the maintenance </w:t>
      </w:r>
      <w:r w:rsidR="001E081D" w:rsidRPr="00651736">
        <w:rPr>
          <w:sz w:val="24"/>
          <w:szCs w:val="24"/>
        </w:rPr>
        <w:lastRenderedPageBreak/>
        <w:t xml:space="preserve">cost per year was 1.7070% of the investment value per year. </w:t>
      </w:r>
      <w:r w:rsidR="009C61EA" w:rsidRPr="00651736">
        <w:rPr>
          <w:sz w:val="24"/>
          <w:szCs w:val="24"/>
        </w:rPr>
        <w:t xml:space="preserve">Accelerated annual maintenance cost for EV was $1056 while for CV it was $1205. </w:t>
      </w:r>
    </w:p>
    <w:p w14:paraId="77E88622" w14:textId="77777777" w:rsidR="0069782B" w:rsidRPr="00651736" w:rsidRDefault="0069782B" w:rsidP="00651736">
      <w:pPr>
        <w:pStyle w:val="ElsParagraph"/>
        <w:spacing w:after="0" w:line="240" w:lineRule="auto"/>
        <w:ind w:firstLine="0"/>
        <w:rPr>
          <w:sz w:val="24"/>
          <w:szCs w:val="24"/>
        </w:rPr>
      </w:pPr>
    </w:p>
    <w:p w14:paraId="6647C43B" w14:textId="3B3F7EFE" w:rsidR="001E081D" w:rsidRPr="00651736" w:rsidRDefault="009C61EA" w:rsidP="00651736">
      <w:pPr>
        <w:pStyle w:val="ElsParagraph"/>
        <w:spacing w:after="0" w:line="240" w:lineRule="auto"/>
        <w:ind w:firstLine="0"/>
        <w:rPr>
          <w:sz w:val="24"/>
          <w:szCs w:val="24"/>
        </w:rPr>
      </w:pPr>
      <w:r w:rsidRPr="00651736">
        <w:rPr>
          <w:sz w:val="24"/>
          <w:szCs w:val="24"/>
        </w:rPr>
        <w:t xml:space="preserve">In conclusion, overall, the average fuel economy of electric vehicles was 74.19% higher than that of conventional vehicles. The average annual fuel cost of electric vehicles was 47.68% less than that of conventional vehicles. However, the average frequency and intensity of maintenance of electric vehicles were found to be approximately the same as those of conventional vehicles. </w:t>
      </w:r>
      <w:r w:rsidR="001E081D" w:rsidRPr="00651736">
        <w:rPr>
          <w:sz w:val="24"/>
          <w:szCs w:val="24"/>
        </w:rPr>
        <w:t xml:space="preserve">This research offers important findings that can benefit vehicle manufacturers, maintenance centers, vehicle dealerships, consumers, applied engineering and technology students and professionals, and quality programs. These findings can also </w:t>
      </w:r>
      <w:r w:rsidRPr="00651736">
        <w:rPr>
          <w:sz w:val="24"/>
          <w:szCs w:val="24"/>
        </w:rPr>
        <w:t xml:space="preserve">help </w:t>
      </w:r>
      <w:r w:rsidR="001E081D" w:rsidRPr="00651736">
        <w:rPr>
          <w:sz w:val="24"/>
          <w:szCs w:val="24"/>
        </w:rPr>
        <w:t xml:space="preserve">consumer awareness and future transportation transitions from CVs to EVs (Jin &amp; </w:t>
      </w:r>
      <w:proofErr w:type="spellStart"/>
      <w:r w:rsidR="001E081D" w:rsidRPr="00651736">
        <w:rPr>
          <w:sz w:val="24"/>
          <w:szCs w:val="24"/>
        </w:rPr>
        <w:t>Slowik</w:t>
      </w:r>
      <w:proofErr w:type="spellEnd"/>
      <w:r w:rsidR="001E081D" w:rsidRPr="00651736">
        <w:rPr>
          <w:sz w:val="24"/>
          <w:szCs w:val="24"/>
        </w:rPr>
        <w:t>, 2017).</w:t>
      </w:r>
    </w:p>
    <w:p w14:paraId="0DF7A028" w14:textId="0D416B76" w:rsidR="00267897" w:rsidRPr="00651736" w:rsidRDefault="00267897" w:rsidP="00651736">
      <w:pPr>
        <w:pStyle w:val="ElsParagraph"/>
        <w:spacing w:after="0" w:line="240" w:lineRule="auto"/>
        <w:ind w:firstLine="0"/>
        <w:rPr>
          <w:sz w:val="24"/>
          <w:szCs w:val="24"/>
        </w:rPr>
      </w:pPr>
    </w:p>
    <w:p w14:paraId="5DBBDEBC" w14:textId="4D0B51CF" w:rsidR="00213D61" w:rsidRPr="00651736" w:rsidRDefault="00267897" w:rsidP="00651736">
      <w:pPr>
        <w:pStyle w:val="ElsParagraph"/>
        <w:spacing w:after="0" w:line="240" w:lineRule="auto"/>
        <w:ind w:firstLine="0"/>
        <w:rPr>
          <w:sz w:val="24"/>
          <w:szCs w:val="24"/>
        </w:rPr>
      </w:pPr>
      <w:r w:rsidRPr="00651736">
        <w:rPr>
          <w:sz w:val="24"/>
          <w:szCs w:val="24"/>
        </w:rPr>
        <w:t>In this work aggregate data were compared</w:t>
      </w:r>
      <w:r w:rsidR="00213D61" w:rsidRPr="00651736">
        <w:rPr>
          <w:sz w:val="24"/>
          <w:szCs w:val="24"/>
        </w:rPr>
        <w:t xml:space="preserve"> for fuel economy and annual fuel cost. The study has tried to address an important research question concerning the maintenance costs too. </w:t>
      </w:r>
      <w:r w:rsidRPr="00651736">
        <w:rPr>
          <w:sz w:val="24"/>
          <w:szCs w:val="24"/>
        </w:rPr>
        <w:t xml:space="preserve"> </w:t>
      </w:r>
      <w:r w:rsidR="00213D61" w:rsidRPr="00651736">
        <w:rPr>
          <w:sz w:val="24"/>
          <w:szCs w:val="24"/>
        </w:rPr>
        <w:t xml:space="preserve">However, in </w:t>
      </w:r>
      <w:r w:rsidRPr="00651736">
        <w:rPr>
          <w:sz w:val="24"/>
          <w:szCs w:val="24"/>
        </w:rPr>
        <w:t xml:space="preserve">the future work, comparison should be made </w:t>
      </w:r>
      <w:r w:rsidR="004C517A" w:rsidRPr="00651736">
        <w:rPr>
          <w:sz w:val="24"/>
          <w:szCs w:val="24"/>
        </w:rPr>
        <w:t xml:space="preserve">in terms of </w:t>
      </w:r>
      <w:r w:rsidRPr="00651736">
        <w:rPr>
          <w:sz w:val="24"/>
          <w:szCs w:val="24"/>
        </w:rPr>
        <w:t>highway</w:t>
      </w:r>
      <w:r w:rsidR="004C517A" w:rsidRPr="00651736">
        <w:rPr>
          <w:sz w:val="24"/>
          <w:szCs w:val="24"/>
        </w:rPr>
        <w:t xml:space="preserve">, city, etc. </w:t>
      </w:r>
      <w:r w:rsidRPr="00651736">
        <w:rPr>
          <w:sz w:val="24"/>
          <w:szCs w:val="24"/>
        </w:rPr>
        <w:t>for each class and model of vehicles</w:t>
      </w:r>
      <w:r w:rsidR="004C517A" w:rsidRPr="00651736">
        <w:rPr>
          <w:sz w:val="24"/>
          <w:szCs w:val="24"/>
        </w:rPr>
        <w:t xml:space="preserve"> separately</w:t>
      </w:r>
      <w:r w:rsidR="00094E6E" w:rsidRPr="00651736">
        <w:rPr>
          <w:sz w:val="24"/>
          <w:szCs w:val="24"/>
        </w:rPr>
        <w:t>. Also, it would be better to normalize in terms of MSRP and then compare</w:t>
      </w:r>
      <w:r w:rsidRPr="00651736">
        <w:rPr>
          <w:sz w:val="24"/>
          <w:szCs w:val="24"/>
        </w:rPr>
        <w:t>.</w:t>
      </w:r>
      <w:r w:rsidR="00213D61" w:rsidRPr="00651736">
        <w:rPr>
          <w:sz w:val="24"/>
          <w:szCs w:val="24"/>
        </w:rPr>
        <w:t xml:space="preserve"> Comparisons between CVs, HEVs, and plug-in electric vehicles should be made pair-wise, comparing comparable CVs and HEVs, comparable CVs and PHEVs, comparable CVs and FCEVs, or comparable CVs and BEVs, at the make/model/trim levels or within size class/body styles, not comparing averages of fuel economy, fuel costs or maintenance costs of CVs and HEVs, etc. The range of fuel economy and fuel costs between different makes/model/trims can be wider than the difference between averages. When comparing across model years, values for each individual make/model/trim level (or size class/body </w:t>
      </w:r>
      <w:proofErr w:type="spellStart"/>
      <w:r w:rsidR="00213D61" w:rsidRPr="00651736">
        <w:rPr>
          <w:sz w:val="24"/>
          <w:szCs w:val="24"/>
        </w:rPr>
        <w:t>syle</w:t>
      </w:r>
      <w:proofErr w:type="spellEnd"/>
      <w:r w:rsidR="00213D61" w:rsidRPr="00651736">
        <w:rPr>
          <w:sz w:val="24"/>
          <w:szCs w:val="24"/>
        </w:rPr>
        <w:t>) should be compared across years, not averages of many makes/models/trims.</w:t>
      </w:r>
    </w:p>
    <w:p w14:paraId="526F3DA5" w14:textId="3FF1721F" w:rsidR="006274A3" w:rsidRPr="00651736" w:rsidRDefault="006274A3" w:rsidP="00651736">
      <w:pPr>
        <w:spacing w:after="0" w:line="240" w:lineRule="auto"/>
        <w:rPr>
          <w:rFonts w:eastAsia="Times New Roman" w:cs="Times New Roman"/>
          <w:b/>
          <w:bCs/>
          <w:szCs w:val="24"/>
        </w:rPr>
      </w:pPr>
    </w:p>
    <w:p w14:paraId="05E4DA27" w14:textId="1957A55A" w:rsidR="00ED718C" w:rsidRPr="00651736" w:rsidRDefault="00ED718C" w:rsidP="00651736">
      <w:pPr>
        <w:pStyle w:val="ElsParagraph"/>
        <w:spacing w:after="0" w:line="240" w:lineRule="auto"/>
        <w:ind w:firstLine="0"/>
        <w:rPr>
          <w:b/>
          <w:bCs/>
          <w:sz w:val="24"/>
          <w:szCs w:val="24"/>
        </w:rPr>
      </w:pPr>
      <w:r w:rsidRPr="00651736">
        <w:rPr>
          <w:b/>
          <w:bCs/>
          <w:sz w:val="24"/>
          <w:szCs w:val="24"/>
        </w:rPr>
        <w:t>R</w:t>
      </w:r>
      <w:r w:rsidR="00A26BFC" w:rsidRPr="00651736">
        <w:rPr>
          <w:b/>
          <w:bCs/>
          <w:sz w:val="24"/>
          <w:szCs w:val="24"/>
        </w:rPr>
        <w:t>eferences</w:t>
      </w:r>
    </w:p>
    <w:p w14:paraId="330ADF90" w14:textId="77777777" w:rsidR="00651736" w:rsidRDefault="00651736" w:rsidP="00651736">
      <w:pPr>
        <w:pStyle w:val="ElsReferences"/>
        <w:numPr>
          <w:ilvl w:val="0"/>
          <w:numId w:val="0"/>
        </w:numPr>
        <w:jc w:val="both"/>
        <w:rPr>
          <w:sz w:val="24"/>
          <w:szCs w:val="24"/>
        </w:rPr>
      </w:pPr>
    </w:p>
    <w:p w14:paraId="6ABF75A8" w14:textId="74D1E353" w:rsidR="00BF1D8C" w:rsidRPr="00651736" w:rsidRDefault="00D86415" w:rsidP="00651736">
      <w:pPr>
        <w:pStyle w:val="ElsReferences"/>
        <w:numPr>
          <w:ilvl w:val="0"/>
          <w:numId w:val="0"/>
        </w:numPr>
        <w:jc w:val="both"/>
        <w:rPr>
          <w:sz w:val="24"/>
          <w:szCs w:val="24"/>
        </w:rPr>
      </w:pPr>
      <w:r w:rsidRPr="00651736">
        <w:rPr>
          <w:sz w:val="24"/>
          <w:szCs w:val="24"/>
        </w:rPr>
        <w:t xml:space="preserve">[1] </w:t>
      </w:r>
      <w:proofErr w:type="spellStart"/>
      <w:r w:rsidR="00BF1D8C" w:rsidRPr="00651736">
        <w:rPr>
          <w:sz w:val="24"/>
          <w:szCs w:val="24"/>
        </w:rPr>
        <w:t>Aasness</w:t>
      </w:r>
      <w:proofErr w:type="spellEnd"/>
      <w:r w:rsidR="00BF1D8C" w:rsidRPr="00651736">
        <w:rPr>
          <w:sz w:val="24"/>
          <w:szCs w:val="24"/>
        </w:rPr>
        <w:t xml:space="preserve">, M. A., &amp; </w:t>
      </w:r>
      <w:proofErr w:type="spellStart"/>
      <w:r w:rsidR="00BF1D8C" w:rsidRPr="00651736">
        <w:rPr>
          <w:sz w:val="24"/>
          <w:szCs w:val="24"/>
        </w:rPr>
        <w:t>Odeck</w:t>
      </w:r>
      <w:proofErr w:type="spellEnd"/>
      <w:r w:rsidR="00BF1D8C" w:rsidRPr="00651736">
        <w:rPr>
          <w:sz w:val="24"/>
          <w:szCs w:val="24"/>
        </w:rPr>
        <w:t>, J. (2015). The increase of electric vehicle usage in Norway—incentives and adverse effects. European Transport Research Review, 7 (34), 1-8, DOI</w:t>
      </w:r>
      <w:proofErr w:type="gramStart"/>
      <w:r w:rsidR="00BF1D8C" w:rsidRPr="00651736">
        <w:rPr>
          <w:sz w:val="24"/>
          <w:szCs w:val="24"/>
        </w:rPr>
        <w:t>:10.1007</w:t>
      </w:r>
      <w:proofErr w:type="gramEnd"/>
      <w:r w:rsidR="00BF1D8C" w:rsidRPr="00651736">
        <w:rPr>
          <w:sz w:val="24"/>
          <w:szCs w:val="24"/>
        </w:rPr>
        <w:t>/s12544-015-0182-4.</w:t>
      </w:r>
    </w:p>
    <w:p w14:paraId="3AC8A53B" w14:textId="7EC0C0C4" w:rsidR="0069782B" w:rsidRPr="00651736" w:rsidRDefault="00BF1D8C" w:rsidP="00651736">
      <w:pPr>
        <w:pStyle w:val="ElsReferences"/>
        <w:numPr>
          <w:ilvl w:val="0"/>
          <w:numId w:val="0"/>
        </w:numPr>
        <w:jc w:val="both"/>
        <w:rPr>
          <w:rFonts w:ascii="Gulliver" w:hAnsi="Gulliver"/>
          <w:sz w:val="24"/>
          <w:szCs w:val="24"/>
        </w:rPr>
      </w:pPr>
      <w:r w:rsidRPr="00651736">
        <w:rPr>
          <w:sz w:val="24"/>
          <w:szCs w:val="24"/>
        </w:rPr>
        <w:t xml:space="preserve">[2] </w:t>
      </w:r>
      <w:r w:rsidR="0069782B" w:rsidRPr="00651736">
        <w:rPr>
          <w:sz w:val="24"/>
          <w:szCs w:val="24"/>
        </w:rPr>
        <w:t xml:space="preserve">Bader, B. H., &amp; Badar, M. A. (2017). A study on production breaks in gynecological examination table cover paper rolls processed on a Schultz </w:t>
      </w:r>
      <w:proofErr w:type="spellStart"/>
      <w:r w:rsidR="0069782B" w:rsidRPr="00651736">
        <w:rPr>
          <w:sz w:val="24"/>
          <w:szCs w:val="24"/>
        </w:rPr>
        <w:t>rewinder</w:t>
      </w:r>
      <w:proofErr w:type="spellEnd"/>
      <w:r w:rsidR="0069782B" w:rsidRPr="00651736">
        <w:rPr>
          <w:sz w:val="24"/>
          <w:szCs w:val="24"/>
        </w:rPr>
        <w:t xml:space="preserve">. </w:t>
      </w:r>
      <w:r w:rsidR="0069782B" w:rsidRPr="00651736">
        <w:rPr>
          <w:i/>
          <w:sz w:val="24"/>
          <w:szCs w:val="24"/>
        </w:rPr>
        <w:t>Engineering, Science and Technology, an International Journal</w:t>
      </w:r>
      <w:r w:rsidR="0069782B" w:rsidRPr="00651736">
        <w:rPr>
          <w:rFonts w:ascii="Gulliver" w:hAnsi="Gulliver"/>
          <w:sz w:val="24"/>
          <w:szCs w:val="24"/>
        </w:rPr>
        <w:t>, 20 (1), 364-371.</w:t>
      </w:r>
    </w:p>
    <w:p w14:paraId="34CF4BAC" w14:textId="63E81F30" w:rsidR="00217663" w:rsidRPr="00651736" w:rsidRDefault="0069782B" w:rsidP="00651736">
      <w:pPr>
        <w:pStyle w:val="ElsReferences"/>
        <w:numPr>
          <w:ilvl w:val="0"/>
          <w:numId w:val="0"/>
        </w:numPr>
        <w:jc w:val="both"/>
        <w:rPr>
          <w:sz w:val="24"/>
          <w:szCs w:val="24"/>
        </w:rPr>
      </w:pPr>
      <w:r w:rsidRPr="00651736">
        <w:rPr>
          <w:sz w:val="24"/>
          <w:szCs w:val="24"/>
        </w:rPr>
        <w:t>[</w:t>
      </w:r>
      <w:r w:rsidR="00BF1D8C" w:rsidRPr="00651736">
        <w:rPr>
          <w:sz w:val="24"/>
          <w:szCs w:val="24"/>
        </w:rPr>
        <w:t>3</w:t>
      </w:r>
      <w:r w:rsidRPr="00651736">
        <w:rPr>
          <w:sz w:val="24"/>
          <w:szCs w:val="24"/>
        </w:rPr>
        <w:t xml:space="preserve">] </w:t>
      </w:r>
      <w:r w:rsidR="00217663" w:rsidRPr="00651736">
        <w:rPr>
          <w:sz w:val="24"/>
          <w:szCs w:val="24"/>
        </w:rPr>
        <w:t>Carroll, S. (2010). The Smart Move Trial Description and Initial Results. Low Emission Vehicle Consultancy and Research Organization Article. Loughborough, UK: CENEX. Retrieved August 17, 2018, from www.cenex.co.uk/wp-content/uploads/2013/06/2010-03-23-Smart-move-trial-report-v3-Compatibility-mode-11.pdf</w:t>
      </w:r>
      <w:r w:rsidR="00897513" w:rsidRPr="00651736">
        <w:rPr>
          <w:sz w:val="24"/>
          <w:szCs w:val="24"/>
        </w:rPr>
        <w:t>.</w:t>
      </w:r>
    </w:p>
    <w:p w14:paraId="2B32F71E" w14:textId="60CC35A8" w:rsidR="00217663" w:rsidRPr="00651736" w:rsidRDefault="00E03EEA" w:rsidP="00651736">
      <w:pPr>
        <w:pStyle w:val="ElsReferences"/>
        <w:numPr>
          <w:ilvl w:val="0"/>
          <w:numId w:val="0"/>
        </w:numPr>
        <w:jc w:val="both"/>
        <w:rPr>
          <w:sz w:val="24"/>
          <w:szCs w:val="24"/>
        </w:rPr>
      </w:pPr>
      <w:r w:rsidRPr="00651736">
        <w:rPr>
          <w:sz w:val="24"/>
          <w:szCs w:val="24"/>
        </w:rPr>
        <w:t>[</w:t>
      </w:r>
      <w:r w:rsidR="00BF1D8C" w:rsidRPr="00651736">
        <w:rPr>
          <w:sz w:val="24"/>
          <w:szCs w:val="24"/>
        </w:rPr>
        <w:t>4</w:t>
      </w:r>
      <w:r w:rsidR="00D86415" w:rsidRPr="00651736">
        <w:rPr>
          <w:sz w:val="24"/>
          <w:szCs w:val="24"/>
        </w:rPr>
        <w:t xml:space="preserve">] </w:t>
      </w:r>
      <w:r w:rsidR="00217663" w:rsidRPr="00651736">
        <w:rPr>
          <w:sz w:val="24"/>
          <w:szCs w:val="24"/>
        </w:rPr>
        <w:t xml:space="preserve">Chen, J. S. (2015). Energy Efficiency Comparison between Hydraulic Hybrid and Hybrid Electric Vehicles. </w:t>
      </w:r>
      <w:r w:rsidR="00217663" w:rsidRPr="00651736">
        <w:rPr>
          <w:i/>
          <w:sz w:val="24"/>
          <w:szCs w:val="24"/>
        </w:rPr>
        <w:t>Energies</w:t>
      </w:r>
      <w:r w:rsidR="00217663" w:rsidRPr="00651736">
        <w:rPr>
          <w:sz w:val="24"/>
          <w:szCs w:val="24"/>
        </w:rPr>
        <w:t>, 8, 4697-4723.</w:t>
      </w:r>
    </w:p>
    <w:p w14:paraId="407DD2B2" w14:textId="5CF2CDBE" w:rsidR="00FF0F8E" w:rsidRPr="00651736" w:rsidRDefault="00FF0F8E" w:rsidP="00651736">
      <w:pPr>
        <w:pStyle w:val="ElsReferences"/>
        <w:numPr>
          <w:ilvl w:val="0"/>
          <w:numId w:val="0"/>
        </w:numPr>
        <w:jc w:val="both"/>
        <w:rPr>
          <w:sz w:val="24"/>
          <w:szCs w:val="24"/>
        </w:rPr>
      </w:pPr>
      <w:r w:rsidRPr="00651736">
        <w:rPr>
          <w:sz w:val="24"/>
          <w:szCs w:val="24"/>
        </w:rPr>
        <w:t>[</w:t>
      </w:r>
      <w:r w:rsidR="00BF1D8C" w:rsidRPr="00651736">
        <w:rPr>
          <w:sz w:val="24"/>
          <w:szCs w:val="24"/>
        </w:rPr>
        <w:t>5</w:t>
      </w:r>
      <w:r w:rsidRPr="00651736">
        <w:rPr>
          <w:sz w:val="24"/>
          <w:szCs w:val="24"/>
        </w:rPr>
        <w:t>] DOE. (2018). Downloadable Fuel Economy Data. United States Department of Energy. Retrieved on May 12, 2018 from https://www.fueleconomy.gov/feg/download.shtml.</w:t>
      </w:r>
    </w:p>
    <w:p w14:paraId="4A6E4B0B" w14:textId="30419B5E" w:rsidR="001F2B68" w:rsidRPr="00651736" w:rsidRDefault="00E03EEA" w:rsidP="00651736">
      <w:pPr>
        <w:pStyle w:val="ElsReferences"/>
        <w:numPr>
          <w:ilvl w:val="0"/>
          <w:numId w:val="0"/>
        </w:numPr>
        <w:jc w:val="both"/>
        <w:rPr>
          <w:sz w:val="24"/>
          <w:szCs w:val="24"/>
        </w:rPr>
      </w:pPr>
      <w:r w:rsidRPr="00651736">
        <w:rPr>
          <w:sz w:val="24"/>
          <w:szCs w:val="24"/>
        </w:rPr>
        <w:t>[</w:t>
      </w:r>
      <w:r w:rsidR="00BF1D8C" w:rsidRPr="00651736">
        <w:rPr>
          <w:sz w:val="24"/>
          <w:szCs w:val="24"/>
        </w:rPr>
        <w:t>6</w:t>
      </w:r>
      <w:r w:rsidR="00D86415" w:rsidRPr="00651736">
        <w:rPr>
          <w:sz w:val="24"/>
          <w:szCs w:val="24"/>
        </w:rPr>
        <w:t xml:space="preserve">] </w:t>
      </w:r>
      <w:r w:rsidR="00217663" w:rsidRPr="00651736">
        <w:rPr>
          <w:sz w:val="24"/>
          <w:szCs w:val="24"/>
        </w:rPr>
        <w:t xml:space="preserve">El- </w:t>
      </w:r>
      <w:proofErr w:type="spellStart"/>
      <w:r w:rsidR="00217663" w:rsidRPr="00651736">
        <w:rPr>
          <w:sz w:val="24"/>
          <w:szCs w:val="24"/>
        </w:rPr>
        <w:t>Sharkawy</w:t>
      </w:r>
      <w:proofErr w:type="spellEnd"/>
      <w:r w:rsidR="00217663" w:rsidRPr="00651736">
        <w:rPr>
          <w:sz w:val="24"/>
          <w:szCs w:val="24"/>
        </w:rPr>
        <w:t xml:space="preserve">, M. R., </w:t>
      </w:r>
      <w:proofErr w:type="spellStart"/>
      <w:r w:rsidR="00217663" w:rsidRPr="00651736">
        <w:rPr>
          <w:sz w:val="24"/>
          <w:szCs w:val="24"/>
        </w:rPr>
        <w:t>Mourad</w:t>
      </w:r>
      <w:proofErr w:type="spellEnd"/>
      <w:r w:rsidR="00217663" w:rsidRPr="00651736">
        <w:rPr>
          <w:sz w:val="24"/>
          <w:szCs w:val="24"/>
        </w:rPr>
        <w:t xml:space="preserve">, M. A., Salem, M. M., &amp; Youssef, M. M. (2011). Construction of an Electric Vehicle Implemented in Egypt. </w:t>
      </w:r>
      <w:r w:rsidR="00217663" w:rsidRPr="00651736">
        <w:rPr>
          <w:i/>
          <w:sz w:val="24"/>
          <w:szCs w:val="24"/>
        </w:rPr>
        <w:t>Int</w:t>
      </w:r>
      <w:r w:rsidR="0066396C" w:rsidRPr="00651736">
        <w:rPr>
          <w:i/>
          <w:sz w:val="24"/>
          <w:szCs w:val="24"/>
        </w:rPr>
        <w:t xml:space="preserve">. </w:t>
      </w:r>
      <w:r w:rsidR="00217663" w:rsidRPr="00651736">
        <w:rPr>
          <w:i/>
          <w:sz w:val="24"/>
          <w:szCs w:val="24"/>
        </w:rPr>
        <w:t>J</w:t>
      </w:r>
      <w:r w:rsidR="0066396C" w:rsidRPr="00651736">
        <w:rPr>
          <w:i/>
          <w:sz w:val="24"/>
          <w:szCs w:val="24"/>
        </w:rPr>
        <w:t xml:space="preserve">. </w:t>
      </w:r>
      <w:r w:rsidR="00217663" w:rsidRPr="00651736">
        <w:rPr>
          <w:i/>
          <w:sz w:val="24"/>
          <w:szCs w:val="24"/>
        </w:rPr>
        <w:t>of Engineering Research and Applications</w:t>
      </w:r>
      <w:r w:rsidR="006C72FC" w:rsidRPr="00651736">
        <w:rPr>
          <w:sz w:val="24"/>
          <w:szCs w:val="24"/>
        </w:rPr>
        <w:t xml:space="preserve">, 1(2), </w:t>
      </w:r>
      <w:r w:rsidR="00217663" w:rsidRPr="00651736">
        <w:rPr>
          <w:sz w:val="24"/>
          <w:szCs w:val="24"/>
        </w:rPr>
        <w:t>92-101.</w:t>
      </w:r>
    </w:p>
    <w:p w14:paraId="5D3F0473" w14:textId="6FBFF05C" w:rsidR="00217663" w:rsidRPr="00651736" w:rsidRDefault="001F2B68" w:rsidP="00651736">
      <w:pPr>
        <w:pStyle w:val="ElsReferences"/>
        <w:numPr>
          <w:ilvl w:val="0"/>
          <w:numId w:val="0"/>
        </w:numPr>
        <w:jc w:val="both"/>
        <w:rPr>
          <w:sz w:val="24"/>
          <w:szCs w:val="24"/>
        </w:rPr>
      </w:pPr>
      <w:r w:rsidRPr="00651736">
        <w:rPr>
          <w:sz w:val="24"/>
          <w:szCs w:val="24"/>
        </w:rPr>
        <w:t>[</w:t>
      </w:r>
      <w:r w:rsidR="00BF1D8C" w:rsidRPr="00651736">
        <w:rPr>
          <w:sz w:val="24"/>
          <w:szCs w:val="24"/>
        </w:rPr>
        <w:t>7</w:t>
      </w:r>
      <w:r w:rsidRPr="00651736">
        <w:rPr>
          <w:sz w:val="24"/>
          <w:szCs w:val="24"/>
        </w:rPr>
        <w:t>] EPA. (2018</w:t>
      </w:r>
      <w:r w:rsidR="00690D9D" w:rsidRPr="00651736">
        <w:rPr>
          <w:sz w:val="24"/>
          <w:szCs w:val="24"/>
        </w:rPr>
        <w:t>a</w:t>
      </w:r>
      <w:r w:rsidRPr="00651736">
        <w:rPr>
          <w:sz w:val="24"/>
          <w:szCs w:val="24"/>
        </w:rPr>
        <w:t>).</w:t>
      </w:r>
      <w:r w:rsidR="00690D9D" w:rsidRPr="00651736">
        <w:rPr>
          <w:sz w:val="24"/>
          <w:szCs w:val="24"/>
        </w:rPr>
        <w:t xml:space="preserve"> </w:t>
      </w:r>
      <w:proofErr w:type="gramStart"/>
      <w:r w:rsidR="006C72FC" w:rsidRPr="00651736">
        <w:rPr>
          <w:sz w:val="24"/>
          <w:szCs w:val="24"/>
        </w:rPr>
        <w:t>The</w:t>
      </w:r>
      <w:proofErr w:type="gramEnd"/>
      <w:r w:rsidR="006C72FC" w:rsidRPr="00651736">
        <w:rPr>
          <w:sz w:val="24"/>
          <w:szCs w:val="24"/>
        </w:rPr>
        <w:t xml:space="preserve"> EPA </w:t>
      </w:r>
      <w:r w:rsidRPr="00651736">
        <w:rPr>
          <w:sz w:val="24"/>
          <w:szCs w:val="24"/>
        </w:rPr>
        <w:t>Automotive Trends Report</w:t>
      </w:r>
      <w:r w:rsidR="008E238A" w:rsidRPr="00651736">
        <w:rPr>
          <w:sz w:val="24"/>
          <w:szCs w:val="24"/>
        </w:rPr>
        <w:t>.</w:t>
      </w:r>
      <w:r w:rsidRPr="00651736">
        <w:rPr>
          <w:sz w:val="24"/>
          <w:szCs w:val="24"/>
        </w:rPr>
        <w:t xml:space="preserve"> </w:t>
      </w:r>
      <w:r w:rsidR="006C72FC" w:rsidRPr="00651736">
        <w:rPr>
          <w:sz w:val="24"/>
          <w:szCs w:val="24"/>
        </w:rPr>
        <w:t>United States Environmental Protection Agency</w:t>
      </w:r>
      <w:r w:rsidR="00FF0F8E" w:rsidRPr="00651736">
        <w:rPr>
          <w:sz w:val="24"/>
          <w:szCs w:val="24"/>
        </w:rPr>
        <w:t>. Retrieved on Aug 2, 2018 from</w:t>
      </w:r>
      <w:r w:rsidR="006C72FC" w:rsidRPr="00651736">
        <w:rPr>
          <w:sz w:val="24"/>
          <w:szCs w:val="24"/>
        </w:rPr>
        <w:t xml:space="preserve"> </w:t>
      </w:r>
      <w:r w:rsidR="008E238A" w:rsidRPr="00651736">
        <w:rPr>
          <w:sz w:val="24"/>
          <w:szCs w:val="24"/>
        </w:rPr>
        <w:t>https://www.epa.gov/automotive-trends</w:t>
      </w:r>
      <w:r w:rsidR="00FF0F8E" w:rsidRPr="00651736">
        <w:rPr>
          <w:sz w:val="24"/>
          <w:szCs w:val="24"/>
        </w:rPr>
        <w:t>.</w:t>
      </w:r>
    </w:p>
    <w:p w14:paraId="6E871A1E" w14:textId="3AB8E515" w:rsidR="008E238A" w:rsidRPr="00651736" w:rsidRDefault="008E238A" w:rsidP="00651736">
      <w:pPr>
        <w:pStyle w:val="ElsReferences"/>
        <w:numPr>
          <w:ilvl w:val="0"/>
          <w:numId w:val="0"/>
        </w:numPr>
        <w:jc w:val="both"/>
        <w:rPr>
          <w:sz w:val="24"/>
          <w:szCs w:val="24"/>
        </w:rPr>
      </w:pPr>
      <w:r w:rsidRPr="00651736">
        <w:rPr>
          <w:sz w:val="24"/>
          <w:szCs w:val="24"/>
        </w:rPr>
        <w:t>[</w:t>
      </w:r>
      <w:r w:rsidR="00BF1D8C" w:rsidRPr="00651736">
        <w:rPr>
          <w:sz w:val="24"/>
          <w:szCs w:val="24"/>
        </w:rPr>
        <w:t>8</w:t>
      </w:r>
      <w:r w:rsidRPr="00651736">
        <w:rPr>
          <w:sz w:val="24"/>
          <w:szCs w:val="24"/>
        </w:rPr>
        <w:t>] EPA. (2018b). Text Version of the Electric Vehicle Label. United States Environmental Protection Agency</w:t>
      </w:r>
      <w:r w:rsidR="00FF0F8E" w:rsidRPr="00651736">
        <w:rPr>
          <w:sz w:val="24"/>
          <w:szCs w:val="24"/>
        </w:rPr>
        <w:t xml:space="preserve">. Retrieved on Aug 2, 2018 from </w:t>
      </w:r>
      <w:r w:rsidRPr="00651736">
        <w:rPr>
          <w:sz w:val="24"/>
          <w:szCs w:val="24"/>
        </w:rPr>
        <w:t>https://www.epa.gov/fueleconomy/text-version-electric-vehicle-label.</w:t>
      </w:r>
    </w:p>
    <w:p w14:paraId="559AA5B7" w14:textId="3C3046E9" w:rsidR="00217663" w:rsidRPr="00651736" w:rsidRDefault="00E03EEA" w:rsidP="00651736">
      <w:pPr>
        <w:pStyle w:val="ElsReferences"/>
        <w:numPr>
          <w:ilvl w:val="0"/>
          <w:numId w:val="0"/>
        </w:numPr>
        <w:jc w:val="both"/>
        <w:rPr>
          <w:sz w:val="24"/>
          <w:szCs w:val="24"/>
        </w:rPr>
      </w:pPr>
      <w:r w:rsidRPr="00651736">
        <w:rPr>
          <w:sz w:val="24"/>
          <w:szCs w:val="24"/>
          <w:lang w:val="de-DE"/>
        </w:rPr>
        <w:lastRenderedPageBreak/>
        <w:t>[</w:t>
      </w:r>
      <w:r w:rsidR="00BF1D8C" w:rsidRPr="00651736">
        <w:rPr>
          <w:sz w:val="24"/>
          <w:szCs w:val="24"/>
          <w:lang w:val="de-DE"/>
        </w:rPr>
        <w:t>9</w:t>
      </w:r>
      <w:r w:rsidR="00D86415" w:rsidRPr="00651736">
        <w:rPr>
          <w:sz w:val="24"/>
          <w:szCs w:val="24"/>
          <w:lang w:val="de-DE"/>
        </w:rPr>
        <w:t xml:space="preserve">] </w:t>
      </w:r>
      <w:r w:rsidR="00217663" w:rsidRPr="00651736">
        <w:rPr>
          <w:sz w:val="24"/>
          <w:szCs w:val="24"/>
          <w:lang w:val="de-DE"/>
        </w:rPr>
        <w:t xml:space="preserve">Feng, W., &amp; Figliozzia, M. A. (2012). </w:t>
      </w:r>
      <w:r w:rsidR="00217663" w:rsidRPr="00651736">
        <w:rPr>
          <w:sz w:val="24"/>
          <w:szCs w:val="24"/>
        </w:rPr>
        <w:t xml:space="preserve">Conventional vs electric commercial vehicle fleets: A case study of economic and technological factors affecting the competitiveness of electric commercial vehicles in the USA. </w:t>
      </w:r>
      <w:r w:rsidR="00217663" w:rsidRPr="00651736">
        <w:rPr>
          <w:i/>
          <w:sz w:val="24"/>
          <w:szCs w:val="24"/>
        </w:rPr>
        <w:t>Procedia</w:t>
      </w:r>
      <w:r w:rsidR="00217663" w:rsidRPr="00651736">
        <w:rPr>
          <w:sz w:val="24"/>
          <w:szCs w:val="24"/>
        </w:rPr>
        <w:t>, 39, 702 – 711.</w:t>
      </w:r>
    </w:p>
    <w:p w14:paraId="6FCB5CED" w14:textId="24B25B7F" w:rsidR="00217663" w:rsidRPr="00651736" w:rsidRDefault="00E03EEA" w:rsidP="00651736">
      <w:pPr>
        <w:pStyle w:val="ElsReferences"/>
        <w:numPr>
          <w:ilvl w:val="0"/>
          <w:numId w:val="0"/>
        </w:numPr>
        <w:jc w:val="both"/>
        <w:rPr>
          <w:sz w:val="24"/>
          <w:szCs w:val="24"/>
          <w:lang w:val="sv-SE"/>
        </w:rPr>
      </w:pPr>
      <w:r w:rsidRPr="00651736">
        <w:rPr>
          <w:sz w:val="24"/>
          <w:szCs w:val="24"/>
        </w:rPr>
        <w:t>[</w:t>
      </w:r>
      <w:r w:rsidR="00BF1D8C" w:rsidRPr="00651736">
        <w:rPr>
          <w:sz w:val="24"/>
          <w:szCs w:val="24"/>
        </w:rPr>
        <w:t>10</w:t>
      </w:r>
      <w:r w:rsidR="00D86415" w:rsidRPr="00651736">
        <w:rPr>
          <w:sz w:val="24"/>
          <w:szCs w:val="24"/>
        </w:rPr>
        <w:t xml:space="preserve">] </w:t>
      </w:r>
      <w:proofErr w:type="spellStart"/>
      <w:r w:rsidR="00217663" w:rsidRPr="00651736">
        <w:rPr>
          <w:sz w:val="24"/>
          <w:szCs w:val="24"/>
        </w:rPr>
        <w:t>Galus</w:t>
      </w:r>
      <w:proofErr w:type="spellEnd"/>
      <w:r w:rsidR="00217663" w:rsidRPr="00651736">
        <w:rPr>
          <w:sz w:val="24"/>
          <w:szCs w:val="24"/>
        </w:rPr>
        <w:t xml:space="preserve">, M. D., Zima, M., &amp; </w:t>
      </w:r>
      <w:proofErr w:type="spellStart"/>
      <w:r w:rsidR="00217663" w:rsidRPr="00651736">
        <w:rPr>
          <w:sz w:val="24"/>
          <w:szCs w:val="24"/>
        </w:rPr>
        <w:t>Andersson</w:t>
      </w:r>
      <w:proofErr w:type="spellEnd"/>
      <w:r w:rsidR="00217663" w:rsidRPr="00651736">
        <w:rPr>
          <w:sz w:val="24"/>
          <w:szCs w:val="24"/>
        </w:rPr>
        <w:t xml:space="preserve">, G. (2010). On Integration of Plug-In Hybrid Electric Vehicles into Existing Power System Structures. </w:t>
      </w:r>
      <w:r w:rsidR="00217663" w:rsidRPr="00651736">
        <w:rPr>
          <w:i/>
          <w:sz w:val="24"/>
          <w:szCs w:val="24"/>
          <w:lang w:val="sv-SE"/>
        </w:rPr>
        <w:t>Energy Policy</w:t>
      </w:r>
      <w:r w:rsidR="00217663" w:rsidRPr="00651736">
        <w:rPr>
          <w:sz w:val="24"/>
          <w:szCs w:val="24"/>
          <w:lang w:val="sv-SE"/>
        </w:rPr>
        <w:t>, 38(11), 6736–6745.</w:t>
      </w:r>
    </w:p>
    <w:p w14:paraId="67B8D7B9" w14:textId="61CC9B04" w:rsidR="00217663" w:rsidRPr="00651736" w:rsidRDefault="00E03EEA" w:rsidP="00651736">
      <w:pPr>
        <w:pStyle w:val="ElsReferences"/>
        <w:numPr>
          <w:ilvl w:val="0"/>
          <w:numId w:val="0"/>
        </w:numPr>
        <w:jc w:val="both"/>
        <w:rPr>
          <w:sz w:val="24"/>
          <w:szCs w:val="24"/>
        </w:rPr>
      </w:pPr>
      <w:r w:rsidRPr="00651736">
        <w:rPr>
          <w:sz w:val="24"/>
          <w:szCs w:val="24"/>
          <w:lang w:val="sv-SE"/>
        </w:rPr>
        <w:t>[</w:t>
      </w:r>
      <w:r w:rsidR="00223D19" w:rsidRPr="00651736">
        <w:rPr>
          <w:sz w:val="24"/>
          <w:szCs w:val="24"/>
          <w:lang w:val="sv-SE"/>
        </w:rPr>
        <w:t>1</w:t>
      </w:r>
      <w:r w:rsidR="00BF1D8C" w:rsidRPr="00651736">
        <w:rPr>
          <w:sz w:val="24"/>
          <w:szCs w:val="24"/>
          <w:lang w:val="sv-SE"/>
        </w:rPr>
        <w:t>1</w:t>
      </w:r>
      <w:r w:rsidR="0066396C" w:rsidRPr="00651736">
        <w:rPr>
          <w:sz w:val="24"/>
          <w:szCs w:val="24"/>
          <w:lang w:val="sv-SE"/>
        </w:rPr>
        <w:t xml:space="preserve">] </w:t>
      </w:r>
      <w:r w:rsidR="00217663" w:rsidRPr="00651736">
        <w:rPr>
          <w:sz w:val="24"/>
          <w:szCs w:val="24"/>
          <w:lang w:val="sv-SE"/>
        </w:rPr>
        <w:t>Guinot, J., Sinn, J. W., Badar, M. A.</w:t>
      </w:r>
      <w:r w:rsidR="009E5A82" w:rsidRPr="00651736">
        <w:rPr>
          <w:sz w:val="24"/>
          <w:szCs w:val="24"/>
          <w:lang w:val="sv-SE"/>
        </w:rPr>
        <w:t>, &amp; Ulmer, J.M.</w:t>
      </w:r>
      <w:r w:rsidR="00217663" w:rsidRPr="00651736">
        <w:rPr>
          <w:sz w:val="24"/>
          <w:szCs w:val="24"/>
          <w:lang w:val="sv-SE"/>
        </w:rPr>
        <w:t xml:space="preserve"> (2017). </w:t>
      </w:r>
      <w:r w:rsidR="00217663" w:rsidRPr="00651736">
        <w:rPr>
          <w:sz w:val="24"/>
          <w:szCs w:val="24"/>
        </w:rPr>
        <w:t xml:space="preserve">Cost consequence of failure in failure mode and effect analysis. </w:t>
      </w:r>
      <w:r w:rsidR="00217663" w:rsidRPr="00651736">
        <w:rPr>
          <w:i/>
          <w:sz w:val="24"/>
          <w:szCs w:val="24"/>
        </w:rPr>
        <w:t>Int. J. of Quality &amp; Reliability Management</w:t>
      </w:r>
      <w:r w:rsidR="00217663" w:rsidRPr="00651736">
        <w:rPr>
          <w:sz w:val="24"/>
          <w:szCs w:val="24"/>
        </w:rPr>
        <w:t xml:space="preserve">, 34(8), 1318-1342. </w:t>
      </w:r>
      <w:proofErr w:type="gramStart"/>
      <w:r w:rsidR="00217663" w:rsidRPr="00651736">
        <w:rPr>
          <w:sz w:val="24"/>
          <w:szCs w:val="24"/>
        </w:rPr>
        <w:t>doi:</w:t>
      </w:r>
      <w:proofErr w:type="gramEnd"/>
      <w:r w:rsidR="00217663" w:rsidRPr="00651736">
        <w:rPr>
          <w:sz w:val="24"/>
          <w:szCs w:val="24"/>
        </w:rPr>
        <w:t>10.1108/IJQRM-06-2016-0082</w:t>
      </w:r>
    </w:p>
    <w:p w14:paraId="3938B624" w14:textId="756E8F1D" w:rsidR="00217663" w:rsidRPr="00651736" w:rsidRDefault="00D86415" w:rsidP="00651736">
      <w:pPr>
        <w:pStyle w:val="ElsReferences"/>
        <w:numPr>
          <w:ilvl w:val="0"/>
          <w:numId w:val="0"/>
        </w:numPr>
        <w:jc w:val="both"/>
        <w:rPr>
          <w:sz w:val="24"/>
          <w:szCs w:val="24"/>
        </w:rPr>
      </w:pPr>
      <w:r w:rsidRPr="00651736">
        <w:rPr>
          <w:sz w:val="24"/>
          <w:szCs w:val="24"/>
        </w:rPr>
        <w:t>[</w:t>
      </w:r>
      <w:r w:rsidR="00223D19" w:rsidRPr="00651736">
        <w:rPr>
          <w:sz w:val="24"/>
          <w:szCs w:val="24"/>
        </w:rPr>
        <w:t>1</w:t>
      </w:r>
      <w:r w:rsidR="00BF1D8C" w:rsidRPr="00651736">
        <w:rPr>
          <w:sz w:val="24"/>
          <w:szCs w:val="24"/>
        </w:rPr>
        <w:t>2</w:t>
      </w:r>
      <w:r w:rsidRPr="00651736">
        <w:rPr>
          <w:sz w:val="24"/>
          <w:szCs w:val="24"/>
        </w:rPr>
        <w:t xml:space="preserve">] </w:t>
      </w:r>
      <w:proofErr w:type="spellStart"/>
      <w:r w:rsidR="00217663" w:rsidRPr="00651736">
        <w:rPr>
          <w:sz w:val="24"/>
          <w:szCs w:val="24"/>
        </w:rPr>
        <w:t>Gustafsson</w:t>
      </w:r>
      <w:proofErr w:type="spellEnd"/>
      <w:r w:rsidR="00217663" w:rsidRPr="00651736">
        <w:rPr>
          <w:sz w:val="24"/>
          <w:szCs w:val="24"/>
        </w:rPr>
        <w:t xml:space="preserve">, T., &amp; Johansson, A. (2015). Comparison between Battery Electric Vehicles and Internal Combustion Engine Vehicles fueled by </w:t>
      </w:r>
      <w:proofErr w:type="spellStart"/>
      <w:r w:rsidR="00217663" w:rsidRPr="00651736">
        <w:rPr>
          <w:sz w:val="24"/>
          <w:szCs w:val="24"/>
        </w:rPr>
        <w:t>Electrofuels</w:t>
      </w:r>
      <w:proofErr w:type="spellEnd"/>
      <w:r w:rsidR="00217663" w:rsidRPr="00651736">
        <w:rPr>
          <w:sz w:val="24"/>
          <w:szCs w:val="24"/>
        </w:rPr>
        <w:t xml:space="preserve">. From an Energy Efficiency and Cost Perspective. Master's Thesis. Gothenburg, Sweden: Chalmers University of Technology. Retrieved August 28, 2018, from </w:t>
      </w:r>
      <w:r w:rsidR="00FF0F8E" w:rsidRPr="00651736">
        <w:rPr>
          <w:sz w:val="24"/>
          <w:szCs w:val="24"/>
        </w:rPr>
        <w:t>www.publications.lib.chalmers.se/records/fulltext/218621/218621.pdf.</w:t>
      </w:r>
    </w:p>
    <w:p w14:paraId="27ADA695" w14:textId="3BB83F07" w:rsidR="00FF0F8E" w:rsidRPr="00651736" w:rsidRDefault="00FF0F8E" w:rsidP="00651736">
      <w:pPr>
        <w:pStyle w:val="ElsReferences"/>
        <w:numPr>
          <w:ilvl w:val="0"/>
          <w:numId w:val="0"/>
        </w:numPr>
        <w:jc w:val="both"/>
        <w:rPr>
          <w:sz w:val="24"/>
          <w:szCs w:val="24"/>
        </w:rPr>
      </w:pPr>
      <w:r w:rsidRPr="00651736">
        <w:rPr>
          <w:sz w:val="24"/>
          <w:szCs w:val="24"/>
        </w:rPr>
        <w:t>[1</w:t>
      </w:r>
      <w:r w:rsidR="00BF1D8C" w:rsidRPr="00651736">
        <w:rPr>
          <w:sz w:val="24"/>
          <w:szCs w:val="24"/>
        </w:rPr>
        <w:t>3</w:t>
      </w:r>
      <w:r w:rsidRPr="00651736">
        <w:rPr>
          <w:sz w:val="24"/>
          <w:szCs w:val="24"/>
        </w:rPr>
        <w:t xml:space="preserve">] INL. (2018). </w:t>
      </w:r>
      <w:r w:rsidR="0056192A" w:rsidRPr="00651736">
        <w:rPr>
          <w:sz w:val="24"/>
          <w:szCs w:val="24"/>
        </w:rPr>
        <w:t>Advanced Vehicles: Fact Sheet. Idaho National Laboratory, Idaho Falls, ID (operated for the US Department of Energy), retrieved on Aug 10, 2018 from https://avt.inl.gov/document-type/fact-sheet</w:t>
      </w:r>
      <w:r w:rsidRPr="00651736">
        <w:rPr>
          <w:sz w:val="24"/>
          <w:szCs w:val="24"/>
        </w:rPr>
        <w:t>.</w:t>
      </w:r>
    </w:p>
    <w:p w14:paraId="387CBC7D" w14:textId="7618FF2F" w:rsidR="00217663" w:rsidRPr="00651736" w:rsidRDefault="00D86415" w:rsidP="00651736">
      <w:pPr>
        <w:pStyle w:val="ElsReferences"/>
        <w:numPr>
          <w:ilvl w:val="0"/>
          <w:numId w:val="0"/>
        </w:numPr>
        <w:jc w:val="both"/>
        <w:rPr>
          <w:sz w:val="24"/>
          <w:szCs w:val="24"/>
        </w:rPr>
      </w:pPr>
      <w:r w:rsidRPr="00651736">
        <w:rPr>
          <w:sz w:val="24"/>
          <w:szCs w:val="24"/>
        </w:rPr>
        <w:t>[</w:t>
      </w:r>
      <w:r w:rsidR="00E03EEA" w:rsidRPr="00651736">
        <w:rPr>
          <w:sz w:val="24"/>
          <w:szCs w:val="24"/>
        </w:rPr>
        <w:t>1</w:t>
      </w:r>
      <w:r w:rsidR="00BF1D8C" w:rsidRPr="00651736">
        <w:rPr>
          <w:sz w:val="24"/>
          <w:szCs w:val="24"/>
        </w:rPr>
        <w:t>4</w:t>
      </w:r>
      <w:r w:rsidRPr="00651736">
        <w:rPr>
          <w:sz w:val="24"/>
          <w:szCs w:val="24"/>
        </w:rPr>
        <w:t xml:space="preserve">] </w:t>
      </w:r>
      <w:r w:rsidR="00217663" w:rsidRPr="00651736">
        <w:rPr>
          <w:sz w:val="24"/>
          <w:szCs w:val="24"/>
        </w:rPr>
        <w:t xml:space="preserve">Jin, L., &amp; </w:t>
      </w:r>
      <w:proofErr w:type="spellStart"/>
      <w:r w:rsidR="00217663" w:rsidRPr="00651736">
        <w:rPr>
          <w:sz w:val="24"/>
          <w:szCs w:val="24"/>
        </w:rPr>
        <w:t>Slowik</w:t>
      </w:r>
      <w:proofErr w:type="spellEnd"/>
      <w:r w:rsidR="00217663" w:rsidRPr="00651736">
        <w:rPr>
          <w:sz w:val="24"/>
          <w:szCs w:val="24"/>
        </w:rPr>
        <w:t>, P. (2017). Literature Review of Electric Vehicle Consumer Awareness and Outreach Activities. International Council on Clean Transportation, 1-27. Retrieved August 27, 2018, from www.theicct.org/sites/default/files/publications/Consumer-EV-Awareness_ICCT_Working-Paper_23032017_vF.pdf</w:t>
      </w:r>
    </w:p>
    <w:p w14:paraId="5276D2D1" w14:textId="3CF25385" w:rsidR="001F2B68" w:rsidRPr="00651736" w:rsidRDefault="00D86415" w:rsidP="00651736">
      <w:pPr>
        <w:pStyle w:val="ElsReferences"/>
        <w:numPr>
          <w:ilvl w:val="0"/>
          <w:numId w:val="0"/>
        </w:numPr>
        <w:jc w:val="both"/>
        <w:rPr>
          <w:sz w:val="24"/>
          <w:szCs w:val="24"/>
        </w:rPr>
      </w:pPr>
      <w:r w:rsidRPr="00651736">
        <w:rPr>
          <w:sz w:val="24"/>
          <w:szCs w:val="24"/>
          <w:lang w:val="sv-SE"/>
        </w:rPr>
        <w:t>[</w:t>
      </w:r>
      <w:r w:rsidR="00E03EEA" w:rsidRPr="00651736">
        <w:rPr>
          <w:sz w:val="24"/>
          <w:szCs w:val="24"/>
          <w:lang w:val="sv-SE"/>
        </w:rPr>
        <w:t>1</w:t>
      </w:r>
      <w:r w:rsidR="00BF1D8C" w:rsidRPr="00651736">
        <w:rPr>
          <w:sz w:val="24"/>
          <w:szCs w:val="24"/>
          <w:lang w:val="sv-SE"/>
        </w:rPr>
        <w:t>5</w:t>
      </w:r>
      <w:r w:rsidRPr="00651736">
        <w:rPr>
          <w:sz w:val="24"/>
          <w:szCs w:val="24"/>
          <w:lang w:val="sv-SE"/>
        </w:rPr>
        <w:t xml:space="preserve">] </w:t>
      </w:r>
      <w:r w:rsidR="00217663" w:rsidRPr="00651736">
        <w:rPr>
          <w:sz w:val="24"/>
          <w:szCs w:val="24"/>
          <w:lang w:val="sv-SE"/>
        </w:rPr>
        <w:t xml:space="preserve">Karaki, S. H., Dinnawi, R., Jabr, R., Chedid, R., &amp; Panik, F. (2015). </w:t>
      </w:r>
      <w:r w:rsidR="00217663" w:rsidRPr="00651736">
        <w:rPr>
          <w:sz w:val="24"/>
          <w:szCs w:val="24"/>
        </w:rPr>
        <w:t xml:space="preserve">Fuel Cell Hybrid Electric Vehicle Sizing using Ordinal Optimization. SAE </w:t>
      </w:r>
      <w:r w:rsidR="00217663" w:rsidRPr="00651736">
        <w:rPr>
          <w:i/>
          <w:sz w:val="24"/>
          <w:szCs w:val="24"/>
        </w:rPr>
        <w:t>International Journal of Passenger Cars: Electronic &amp; Electrical Systems,</w:t>
      </w:r>
      <w:r w:rsidR="00217663" w:rsidRPr="00651736">
        <w:rPr>
          <w:sz w:val="24"/>
          <w:szCs w:val="24"/>
        </w:rPr>
        <w:t xml:space="preserve"> 8(1), 60-69.</w:t>
      </w:r>
    </w:p>
    <w:p w14:paraId="2E56AFE7" w14:textId="0A7A6329" w:rsidR="001F2B68" w:rsidRPr="00651736" w:rsidRDefault="001F2B68" w:rsidP="00651736">
      <w:pPr>
        <w:pStyle w:val="ElsReferences"/>
        <w:numPr>
          <w:ilvl w:val="0"/>
          <w:numId w:val="0"/>
        </w:numPr>
        <w:jc w:val="both"/>
        <w:rPr>
          <w:sz w:val="24"/>
          <w:szCs w:val="24"/>
        </w:rPr>
      </w:pPr>
      <w:r w:rsidRPr="00651736">
        <w:rPr>
          <w:sz w:val="24"/>
          <w:szCs w:val="24"/>
        </w:rPr>
        <w:t>[</w:t>
      </w:r>
      <w:r w:rsidR="00E03EEA" w:rsidRPr="00651736">
        <w:rPr>
          <w:sz w:val="24"/>
          <w:szCs w:val="24"/>
        </w:rPr>
        <w:t>1</w:t>
      </w:r>
      <w:r w:rsidR="00C9012A" w:rsidRPr="00651736">
        <w:rPr>
          <w:sz w:val="24"/>
          <w:szCs w:val="24"/>
        </w:rPr>
        <w:t>6</w:t>
      </w:r>
      <w:r w:rsidRPr="00651736">
        <w:rPr>
          <w:sz w:val="24"/>
          <w:szCs w:val="24"/>
        </w:rPr>
        <w:t>]</w:t>
      </w:r>
      <w:r w:rsidR="00E03EEA" w:rsidRPr="00651736">
        <w:rPr>
          <w:sz w:val="24"/>
          <w:szCs w:val="24"/>
        </w:rPr>
        <w:t xml:space="preserve"> </w:t>
      </w:r>
      <w:r w:rsidRPr="00651736">
        <w:rPr>
          <w:sz w:val="24"/>
          <w:szCs w:val="24"/>
        </w:rPr>
        <w:t>Lin Z, &amp; Greene, D. (201</w:t>
      </w:r>
      <w:r w:rsidR="00533EFF" w:rsidRPr="00651736">
        <w:rPr>
          <w:sz w:val="24"/>
          <w:szCs w:val="24"/>
        </w:rPr>
        <w:t>1</w:t>
      </w:r>
      <w:r w:rsidRPr="00651736">
        <w:rPr>
          <w:sz w:val="24"/>
          <w:szCs w:val="24"/>
        </w:rPr>
        <w:t>). Predicting Individual Fuel Economy, SAE</w:t>
      </w:r>
      <w:r w:rsidR="00533EFF" w:rsidRPr="00651736">
        <w:rPr>
          <w:i/>
          <w:sz w:val="24"/>
          <w:szCs w:val="24"/>
        </w:rPr>
        <w:t xml:space="preserve"> Int. J. of Fuels and Lubricants</w:t>
      </w:r>
      <w:r w:rsidR="00533EFF" w:rsidRPr="00651736">
        <w:rPr>
          <w:sz w:val="24"/>
          <w:szCs w:val="24"/>
        </w:rPr>
        <w:t>,</w:t>
      </w:r>
      <w:r w:rsidRPr="00651736">
        <w:rPr>
          <w:sz w:val="24"/>
          <w:szCs w:val="24"/>
        </w:rPr>
        <w:t xml:space="preserve"> 4(1)</w:t>
      </w:r>
      <w:r w:rsidR="00533EFF" w:rsidRPr="00651736">
        <w:rPr>
          <w:sz w:val="24"/>
          <w:szCs w:val="24"/>
        </w:rPr>
        <w:t>,</w:t>
      </w:r>
      <w:r w:rsidRPr="00651736">
        <w:rPr>
          <w:sz w:val="24"/>
          <w:szCs w:val="24"/>
        </w:rPr>
        <w:t xml:space="preserve"> 84-95.</w:t>
      </w:r>
    </w:p>
    <w:p w14:paraId="58FC1658" w14:textId="6FF2E9B5" w:rsidR="00217663" w:rsidRPr="00651736" w:rsidRDefault="00D86415" w:rsidP="00651736">
      <w:pPr>
        <w:pStyle w:val="ElsReferences"/>
        <w:numPr>
          <w:ilvl w:val="0"/>
          <w:numId w:val="0"/>
        </w:numPr>
        <w:jc w:val="both"/>
        <w:rPr>
          <w:sz w:val="24"/>
          <w:szCs w:val="24"/>
        </w:rPr>
      </w:pPr>
      <w:r w:rsidRPr="00651736">
        <w:rPr>
          <w:sz w:val="24"/>
          <w:szCs w:val="24"/>
        </w:rPr>
        <w:t>[1</w:t>
      </w:r>
      <w:r w:rsidR="00C9012A" w:rsidRPr="00651736">
        <w:rPr>
          <w:sz w:val="24"/>
          <w:szCs w:val="24"/>
        </w:rPr>
        <w:t>7</w:t>
      </w:r>
      <w:r w:rsidRPr="00651736">
        <w:rPr>
          <w:sz w:val="24"/>
          <w:szCs w:val="24"/>
        </w:rPr>
        <w:t xml:space="preserve">] </w:t>
      </w:r>
      <w:proofErr w:type="spellStart"/>
      <w:r w:rsidR="00217663" w:rsidRPr="00651736">
        <w:rPr>
          <w:sz w:val="24"/>
          <w:szCs w:val="24"/>
        </w:rPr>
        <w:t>Mirchandania</w:t>
      </w:r>
      <w:proofErr w:type="spellEnd"/>
      <w:r w:rsidR="00217663" w:rsidRPr="00651736">
        <w:rPr>
          <w:sz w:val="24"/>
          <w:szCs w:val="24"/>
        </w:rPr>
        <w:t xml:space="preserve">, P., </w:t>
      </w:r>
      <w:proofErr w:type="spellStart"/>
      <w:r w:rsidR="00217663" w:rsidRPr="00651736">
        <w:rPr>
          <w:sz w:val="24"/>
          <w:szCs w:val="24"/>
        </w:rPr>
        <w:t>Adlera</w:t>
      </w:r>
      <w:proofErr w:type="spellEnd"/>
      <w:r w:rsidR="00217663" w:rsidRPr="00651736">
        <w:rPr>
          <w:sz w:val="24"/>
          <w:szCs w:val="24"/>
        </w:rPr>
        <w:t xml:space="preserve">, J., &amp; </w:t>
      </w:r>
      <w:proofErr w:type="spellStart"/>
      <w:r w:rsidR="00217663" w:rsidRPr="00651736">
        <w:rPr>
          <w:sz w:val="24"/>
          <w:szCs w:val="24"/>
        </w:rPr>
        <w:t>Madsenb</w:t>
      </w:r>
      <w:proofErr w:type="spellEnd"/>
      <w:r w:rsidR="00217663" w:rsidRPr="00651736">
        <w:rPr>
          <w:sz w:val="24"/>
          <w:szCs w:val="24"/>
        </w:rPr>
        <w:t xml:space="preserve">, O. B. (2014). New Logistical Issues in Using Electric Vehicle Fleets with Battery Exchange Infrastructure. </w:t>
      </w:r>
      <w:r w:rsidR="00217663" w:rsidRPr="00651736">
        <w:rPr>
          <w:i/>
          <w:sz w:val="24"/>
          <w:szCs w:val="24"/>
        </w:rPr>
        <w:t>Procedia - Social and Behavioral Sciences</w:t>
      </w:r>
      <w:r w:rsidR="00217663" w:rsidRPr="00651736">
        <w:rPr>
          <w:sz w:val="24"/>
          <w:szCs w:val="24"/>
        </w:rPr>
        <w:t>, 108, 3</w:t>
      </w:r>
      <w:r w:rsidR="00223D19" w:rsidRPr="00651736">
        <w:rPr>
          <w:sz w:val="24"/>
          <w:szCs w:val="24"/>
        </w:rPr>
        <w:t>-</w:t>
      </w:r>
      <w:r w:rsidR="00217663" w:rsidRPr="00651736">
        <w:rPr>
          <w:sz w:val="24"/>
          <w:szCs w:val="24"/>
        </w:rPr>
        <w:t>14.</w:t>
      </w:r>
    </w:p>
    <w:p w14:paraId="59F22002" w14:textId="48079EB3" w:rsidR="00217663" w:rsidRPr="00651736" w:rsidRDefault="00D86415" w:rsidP="00651736">
      <w:pPr>
        <w:pStyle w:val="ElsReferences"/>
        <w:numPr>
          <w:ilvl w:val="0"/>
          <w:numId w:val="0"/>
        </w:numPr>
        <w:jc w:val="both"/>
        <w:rPr>
          <w:sz w:val="24"/>
          <w:szCs w:val="24"/>
        </w:rPr>
      </w:pPr>
      <w:r w:rsidRPr="00651736">
        <w:rPr>
          <w:sz w:val="24"/>
          <w:szCs w:val="24"/>
        </w:rPr>
        <w:t>[1</w:t>
      </w:r>
      <w:r w:rsidR="00C9012A" w:rsidRPr="00651736">
        <w:rPr>
          <w:sz w:val="24"/>
          <w:szCs w:val="24"/>
        </w:rPr>
        <w:t>8</w:t>
      </w:r>
      <w:r w:rsidRPr="00651736">
        <w:rPr>
          <w:sz w:val="24"/>
          <w:szCs w:val="24"/>
        </w:rPr>
        <w:t xml:space="preserve">] </w:t>
      </w:r>
      <w:r w:rsidR="00217663" w:rsidRPr="00651736">
        <w:rPr>
          <w:sz w:val="24"/>
          <w:szCs w:val="24"/>
        </w:rPr>
        <w:t xml:space="preserve">Mitropoulos, L. K., </w:t>
      </w:r>
      <w:proofErr w:type="spellStart"/>
      <w:r w:rsidR="00217663" w:rsidRPr="00651736">
        <w:rPr>
          <w:sz w:val="24"/>
          <w:szCs w:val="24"/>
        </w:rPr>
        <w:t>Prevedouros</w:t>
      </w:r>
      <w:proofErr w:type="spellEnd"/>
      <w:r w:rsidR="00217663" w:rsidRPr="00651736">
        <w:rPr>
          <w:sz w:val="24"/>
          <w:szCs w:val="24"/>
        </w:rPr>
        <w:t xml:space="preserve">, P. D., &amp; </w:t>
      </w:r>
      <w:proofErr w:type="spellStart"/>
      <w:r w:rsidR="00217663" w:rsidRPr="00651736">
        <w:rPr>
          <w:sz w:val="24"/>
          <w:szCs w:val="24"/>
        </w:rPr>
        <w:t>Kopelias</w:t>
      </w:r>
      <w:proofErr w:type="spellEnd"/>
      <w:r w:rsidR="00217663" w:rsidRPr="00651736">
        <w:rPr>
          <w:sz w:val="24"/>
          <w:szCs w:val="24"/>
        </w:rPr>
        <w:t xml:space="preserve">, P. (2017). Total cost of ownership and externalities of conventional, hybrid and electric vehicle. </w:t>
      </w:r>
      <w:r w:rsidR="00217663" w:rsidRPr="00651736">
        <w:rPr>
          <w:i/>
          <w:sz w:val="24"/>
          <w:szCs w:val="24"/>
        </w:rPr>
        <w:t>Transportation Research Procedia</w:t>
      </w:r>
      <w:r w:rsidR="00217663" w:rsidRPr="00651736">
        <w:rPr>
          <w:sz w:val="24"/>
          <w:szCs w:val="24"/>
        </w:rPr>
        <w:t>, 24, 267–274.</w:t>
      </w:r>
    </w:p>
    <w:p w14:paraId="4E5ABD15" w14:textId="312D1E9A" w:rsidR="001F2B68" w:rsidRPr="00651736" w:rsidRDefault="00D86415" w:rsidP="00651736">
      <w:pPr>
        <w:pStyle w:val="ElsReferences"/>
        <w:numPr>
          <w:ilvl w:val="0"/>
          <w:numId w:val="0"/>
        </w:numPr>
        <w:jc w:val="both"/>
        <w:rPr>
          <w:sz w:val="24"/>
          <w:szCs w:val="24"/>
        </w:rPr>
      </w:pPr>
      <w:r w:rsidRPr="00651736">
        <w:rPr>
          <w:sz w:val="24"/>
          <w:szCs w:val="24"/>
        </w:rPr>
        <w:t>[1</w:t>
      </w:r>
      <w:r w:rsidR="00C9012A" w:rsidRPr="00651736">
        <w:rPr>
          <w:sz w:val="24"/>
          <w:szCs w:val="24"/>
        </w:rPr>
        <w:t>9</w:t>
      </w:r>
      <w:r w:rsidRPr="00651736">
        <w:rPr>
          <w:sz w:val="24"/>
          <w:szCs w:val="24"/>
        </w:rPr>
        <w:t xml:space="preserve">] </w:t>
      </w:r>
      <w:r w:rsidR="00217663" w:rsidRPr="00651736">
        <w:rPr>
          <w:sz w:val="24"/>
          <w:szCs w:val="24"/>
        </w:rPr>
        <w:t xml:space="preserve">Morgan, K. (2019). Quality Assessment of Conventional and Electric Vehicles in Terms of Fuel Economy, Annual Fuel Cost, and Maintenance. ProQuest. Indiana State University. </w:t>
      </w:r>
      <w:r w:rsidRPr="00651736">
        <w:rPr>
          <w:sz w:val="24"/>
          <w:szCs w:val="24"/>
        </w:rPr>
        <w:t>Retrieved March</w:t>
      </w:r>
      <w:r w:rsidR="00217663" w:rsidRPr="00651736">
        <w:rPr>
          <w:sz w:val="24"/>
          <w:szCs w:val="24"/>
        </w:rPr>
        <w:t xml:space="preserve"> 1, 20</w:t>
      </w:r>
      <w:r w:rsidRPr="00651736">
        <w:rPr>
          <w:sz w:val="24"/>
          <w:szCs w:val="24"/>
        </w:rPr>
        <w:t>20</w:t>
      </w:r>
      <w:r w:rsidR="00217663" w:rsidRPr="00651736">
        <w:rPr>
          <w:sz w:val="24"/>
          <w:szCs w:val="24"/>
        </w:rPr>
        <w:t>, from</w:t>
      </w:r>
      <w:r w:rsidRPr="00651736">
        <w:rPr>
          <w:sz w:val="24"/>
          <w:szCs w:val="24"/>
        </w:rPr>
        <w:t xml:space="preserve"> </w:t>
      </w:r>
      <w:r w:rsidR="001F2B68" w:rsidRPr="00651736">
        <w:rPr>
          <w:sz w:val="24"/>
          <w:szCs w:val="24"/>
        </w:rPr>
        <w:t>https://pqdtopen.proquest.com/doc/2240071586.html?FMT=ABS.</w:t>
      </w:r>
    </w:p>
    <w:p w14:paraId="081CADC0" w14:textId="5A1C5D79" w:rsidR="001F2B68" w:rsidRPr="00651736" w:rsidRDefault="00E03EEA" w:rsidP="00651736">
      <w:pPr>
        <w:pStyle w:val="ElsReferences"/>
        <w:numPr>
          <w:ilvl w:val="0"/>
          <w:numId w:val="0"/>
        </w:numPr>
        <w:jc w:val="both"/>
        <w:rPr>
          <w:sz w:val="24"/>
          <w:szCs w:val="24"/>
        </w:rPr>
      </w:pPr>
      <w:r w:rsidRPr="00651736">
        <w:rPr>
          <w:sz w:val="24"/>
          <w:szCs w:val="24"/>
        </w:rPr>
        <w:t>[</w:t>
      </w:r>
      <w:r w:rsidR="00C9012A" w:rsidRPr="00651736">
        <w:rPr>
          <w:sz w:val="24"/>
          <w:szCs w:val="24"/>
        </w:rPr>
        <w:t>20</w:t>
      </w:r>
      <w:r w:rsidRPr="00651736">
        <w:rPr>
          <w:sz w:val="24"/>
          <w:szCs w:val="24"/>
        </w:rPr>
        <w:t xml:space="preserve">] </w:t>
      </w:r>
      <w:r w:rsidR="001F2B68" w:rsidRPr="00651736">
        <w:rPr>
          <w:sz w:val="24"/>
          <w:szCs w:val="24"/>
        </w:rPr>
        <w:t xml:space="preserve">NHSTA. (2018). Fuel economy improvements reported by NHSTA in their Manufacturer Projected Fuel Economy Performance Report, </w:t>
      </w:r>
      <w:r w:rsidR="00533EFF" w:rsidRPr="00651736">
        <w:rPr>
          <w:sz w:val="24"/>
          <w:szCs w:val="24"/>
        </w:rPr>
        <w:t>https://one.nhtsa.gov/cafe_pic/MY_2017_and_2018_Projected_Fuel_Economy_Performance_Report.pdf</w:t>
      </w:r>
      <w:r w:rsidR="009C61EA" w:rsidRPr="00651736">
        <w:rPr>
          <w:sz w:val="24"/>
          <w:szCs w:val="24"/>
        </w:rPr>
        <w:t>.</w:t>
      </w:r>
    </w:p>
    <w:p w14:paraId="75FA2E5D" w14:textId="6824AE5C" w:rsidR="001F2B68" w:rsidRPr="00651736" w:rsidRDefault="00D94045" w:rsidP="00651736">
      <w:pPr>
        <w:pStyle w:val="ElsReferences"/>
        <w:numPr>
          <w:ilvl w:val="0"/>
          <w:numId w:val="0"/>
        </w:numPr>
        <w:jc w:val="both"/>
        <w:rPr>
          <w:sz w:val="24"/>
          <w:szCs w:val="24"/>
        </w:rPr>
      </w:pPr>
      <w:r w:rsidRPr="00651736">
        <w:rPr>
          <w:sz w:val="24"/>
          <w:szCs w:val="24"/>
        </w:rPr>
        <w:t>[</w:t>
      </w:r>
      <w:r w:rsidR="00223D19" w:rsidRPr="00651736">
        <w:rPr>
          <w:sz w:val="24"/>
          <w:szCs w:val="24"/>
        </w:rPr>
        <w:t>2</w:t>
      </w:r>
      <w:r w:rsidR="00C9012A" w:rsidRPr="00651736">
        <w:rPr>
          <w:sz w:val="24"/>
          <w:szCs w:val="24"/>
        </w:rPr>
        <w:t>1</w:t>
      </w:r>
      <w:r w:rsidRPr="00651736">
        <w:rPr>
          <w:sz w:val="24"/>
          <w:szCs w:val="24"/>
        </w:rPr>
        <w:t xml:space="preserve">] </w:t>
      </w:r>
      <w:proofErr w:type="spellStart"/>
      <w:r w:rsidR="00217663" w:rsidRPr="00651736">
        <w:rPr>
          <w:sz w:val="24"/>
          <w:szCs w:val="24"/>
        </w:rPr>
        <w:t>Nordelöf</w:t>
      </w:r>
      <w:proofErr w:type="spellEnd"/>
      <w:r w:rsidR="00217663" w:rsidRPr="00651736">
        <w:rPr>
          <w:sz w:val="24"/>
          <w:szCs w:val="24"/>
        </w:rPr>
        <w:t xml:space="preserve">, A., </w:t>
      </w:r>
      <w:proofErr w:type="spellStart"/>
      <w:r w:rsidR="00217663" w:rsidRPr="00651736">
        <w:rPr>
          <w:sz w:val="24"/>
          <w:szCs w:val="24"/>
        </w:rPr>
        <w:t>Messagie</w:t>
      </w:r>
      <w:proofErr w:type="spellEnd"/>
      <w:r w:rsidR="00217663" w:rsidRPr="00651736">
        <w:rPr>
          <w:sz w:val="24"/>
          <w:szCs w:val="24"/>
        </w:rPr>
        <w:t>, M., Tillman, A.-M.</w:t>
      </w:r>
      <w:r w:rsidR="00533EFF" w:rsidRPr="00651736">
        <w:rPr>
          <w:sz w:val="24"/>
          <w:szCs w:val="24"/>
        </w:rPr>
        <w:t xml:space="preserve">, </w:t>
      </w:r>
      <w:proofErr w:type="spellStart"/>
      <w:r w:rsidR="00533EFF" w:rsidRPr="00651736">
        <w:rPr>
          <w:sz w:val="24"/>
          <w:szCs w:val="24"/>
        </w:rPr>
        <w:t>Söderman</w:t>
      </w:r>
      <w:proofErr w:type="spellEnd"/>
      <w:r w:rsidR="00533EFF" w:rsidRPr="00651736">
        <w:rPr>
          <w:sz w:val="24"/>
          <w:szCs w:val="24"/>
        </w:rPr>
        <w:t xml:space="preserve">, M.L., &amp; </w:t>
      </w:r>
      <w:proofErr w:type="spellStart"/>
      <w:r w:rsidR="00533EFF" w:rsidRPr="00651736">
        <w:rPr>
          <w:sz w:val="24"/>
          <w:szCs w:val="24"/>
        </w:rPr>
        <w:t>Mierlo</w:t>
      </w:r>
      <w:proofErr w:type="spellEnd"/>
      <w:r w:rsidR="00533EFF" w:rsidRPr="00651736">
        <w:rPr>
          <w:sz w:val="24"/>
          <w:szCs w:val="24"/>
        </w:rPr>
        <w:t>, J.</w:t>
      </w:r>
      <w:r w:rsidR="00217663" w:rsidRPr="00651736">
        <w:rPr>
          <w:sz w:val="24"/>
          <w:szCs w:val="24"/>
        </w:rPr>
        <w:t xml:space="preserve">V. (2014). Environmental impacts of hybrid, plug-in hybrid, and battery electric vehicles—what can we learn from life cycle assessment? </w:t>
      </w:r>
      <w:r w:rsidR="00217663" w:rsidRPr="00651736">
        <w:rPr>
          <w:i/>
          <w:sz w:val="24"/>
          <w:szCs w:val="24"/>
        </w:rPr>
        <w:t>The International Journal of Life Cycle Assessment</w:t>
      </w:r>
      <w:r w:rsidR="00217663" w:rsidRPr="00651736">
        <w:rPr>
          <w:sz w:val="24"/>
          <w:szCs w:val="24"/>
        </w:rPr>
        <w:t>, 19(11), 1866–1890.</w:t>
      </w:r>
    </w:p>
    <w:p w14:paraId="3876AFF1" w14:textId="478D56D7" w:rsidR="001F2B68" w:rsidRPr="00651736" w:rsidRDefault="001F2B68" w:rsidP="00651736">
      <w:pPr>
        <w:pStyle w:val="ElsReferences"/>
        <w:numPr>
          <w:ilvl w:val="0"/>
          <w:numId w:val="0"/>
        </w:numPr>
        <w:jc w:val="both"/>
        <w:rPr>
          <w:sz w:val="24"/>
          <w:szCs w:val="24"/>
        </w:rPr>
      </w:pPr>
      <w:r w:rsidRPr="00651736">
        <w:rPr>
          <w:sz w:val="24"/>
          <w:szCs w:val="24"/>
        </w:rPr>
        <w:t>[</w:t>
      </w:r>
      <w:r w:rsidR="00223D19" w:rsidRPr="00651736">
        <w:rPr>
          <w:sz w:val="24"/>
          <w:szCs w:val="24"/>
        </w:rPr>
        <w:t>2</w:t>
      </w:r>
      <w:r w:rsidR="00C9012A" w:rsidRPr="00651736">
        <w:rPr>
          <w:sz w:val="24"/>
          <w:szCs w:val="24"/>
        </w:rPr>
        <w:t>2</w:t>
      </w:r>
      <w:r w:rsidRPr="00651736">
        <w:rPr>
          <w:sz w:val="24"/>
          <w:szCs w:val="24"/>
        </w:rPr>
        <w:t xml:space="preserve">]. NRC: National Research Council. (2011). Assessment of Fuel Economy Technologies for Light-Duty Vehicles. Washington, DC: The National Academies Press. https://doi.org/10.17226/12924. </w:t>
      </w:r>
    </w:p>
    <w:p w14:paraId="7AE74C22" w14:textId="247FC274" w:rsidR="00217663" w:rsidRPr="00651736" w:rsidRDefault="00E03EEA" w:rsidP="00651736">
      <w:pPr>
        <w:pStyle w:val="ElsReferences"/>
        <w:numPr>
          <w:ilvl w:val="0"/>
          <w:numId w:val="0"/>
        </w:numPr>
        <w:jc w:val="both"/>
        <w:rPr>
          <w:sz w:val="24"/>
          <w:szCs w:val="24"/>
        </w:rPr>
      </w:pPr>
      <w:r w:rsidRPr="00651736">
        <w:rPr>
          <w:sz w:val="24"/>
          <w:szCs w:val="24"/>
        </w:rPr>
        <w:t>[2</w:t>
      </w:r>
      <w:r w:rsidR="00C9012A" w:rsidRPr="00651736">
        <w:rPr>
          <w:sz w:val="24"/>
          <w:szCs w:val="24"/>
        </w:rPr>
        <w:t>3</w:t>
      </w:r>
      <w:r w:rsidR="00D94045" w:rsidRPr="00651736">
        <w:rPr>
          <w:sz w:val="24"/>
          <w:szCs w:val="24"/>
        </w:rPr>
        <w:t xml:space="preserve">] </w:t>
      </w:r>
      <w:r w:rsidR="00217663" w:rsidRPr="00651736">
        <w:rPr>
          <w:sz w:val="24"/>
          <w:szCs w:val="24"/>
        </w:rPr>
        <w:t xml:space="preserve">Pelletier, S., </w:t>
      </w:r>
      <w:proofErr w:type="spellStart"/>
      <w:r w:rsidR="00217663" w:rsidRPr="00651736">
        <w:rPr>
          <w:sz w:val="24"/>
          <w:szCs w:val="24"/>
        </w:rPr>
        <w:t>Jabali</w:t>
      </w:r>
      <w:proofErr w:type="spellEnd"/>
      <w:r w:rsidR="00217663" w:rsidRPr="00651736">
        <w:rPr>
          <w:sz w:val="24"/>
          <w:szCs w:val="24"/>
        </w:rPr>
        <w:t xml:space="preserve">, O., &amp; </w:t>
      </w:r>
      <w:proofErr w:type="spellStart"/>
      <w:r w:rsidR="00217663" w:rsidRPr="00651736">
        <w:rPr>
          <w:sz w:val="24"/>
          <w:szCs w:val="24"/>
        </w:rPr>
        <w:t>Laporte</w:t>
      </w:r>
      <w:proofErr w:type="spellEnd"/>
      <w:r w:rsidR="00217663" w:rsidRPr="00651736">
        <w:rPr>
          <w:sz w:val="24"/>
          <w:szCs w:val="24"/>
        </w:rPr>
        <w:t>, G. (2014). Goods Distribution with Electric Vehicles: Review Research Perspectives on Enterprise Networks, Logistics and Transportation (CIRRELT). Interuniversity Research Center, 44, 1-34. Retrieved June 29, 2018, from www.cirrelt.ca/DocumentsTravail/CIRRELT-2014-44.pdf</w:t>
      </w:r>
    </w:p>
    <w:p w14:paraId="1660B3E2" w14:textId="7DC1C34A" w:rsidR="00217663" w:rsidRPr="00651736" w:rsidRDefault="00D94045" w:rsidP="00651736">
      <w:pPr>
        <w:pStyle w:val="ElsReferences"/>
        <w:numPr>
          <w:ilvl w:val="0"/>
          <w:numId w:val="0"/>
        </w:numPr>
        <w:jc w:val="both"/>
        <w:rPr>
          <w:sz w:val="24"/>
          <w:szCs w:val="24"/>
        </w:rPr>
      </w:pPr>
      <w:r w:rsidRPr="00651736">
        <w:rPr>
          <w:sz w:val="24"/>
          <w:szCs w:val="24"/>
        </w:rPr>
        <w:lastRenderedPageBreak/>
        <w:t>[</w:t>
      </w:r>
      <w:r w:rsidR="00E03EEA" w:rsidRPr="00651736">
        <w:rPr>
          <w:sz w:val="24"/>
          <w:szCs w:val="24"/>
        </w:rPr>
        <w:t>2</w:t>
      </w:r>
      <w:r w:rsidR="00C9012A" w:rsidRPr="00651736">
        <w:rPr>
          <w:sz w:val="24"/>
          <w:szCs w:val="24"/>
        </w:rPr>
        <w:t>4</w:t>
      </w:r>
      <w:r w:rsidRPr="00651736">
        <w:rPr>
          <w:sz w:val="24"/>
          <w:szCs w:val="24"/>
        </w:rPr>
        <w:t xml:space="preserve">] </w:t>
      </w:r>
      <w:r w:rsidR="00217663" w:rsidRPr="00651736">
        <w:rPr>
          <w:sz w:val="24"/>
          <w:szCs w:val="24"/>
        </w:rPr>
        <w:t xml:space="preserve">Plug-In America. (2016). Charging Infrastructure Principles for Policymakers and Utilities: The Consumer Perspective. </w:t>
      </w:r>
      <w:r w:rsidR="00217663" w:rsidRPr="00651736">
        <w:rPr>
          <w:i/>
          <w:sz w:val="24"/>
          <w:szCs w:val="24"/>
        </w:rPr>
        <w:t>Plug-In America</w:t>
      </w:r>
      <w:r w:rsidR="00217663" w:rsidRPr="00651736">
        <w:rPr>
          <w:sz w:val="24"/>
          <w:szCs w:val="24"/>
        </w:rPr>
        <w:t>, 1-4.</w:t>
      </w:r>
    </w:p>
    <w:p w14:paraId="2C7FC0C7" w14:textId="3C0402EE" w:rsidR="001F2B68" w:rsidRPr="00651736" w:rsidRDefault="00D94045" w:rsidP="00651736">
      <w:pPr>
        <w:pStyle w:val="ElsReferences"/>
        <w:numPr>
          <w:ilvl w:val="0"/>
          <w:numId w:val="0"/>
        </w:numPr>
        <w:jc w:val="both"/>
        <w:rPr>
          <w:sz w:val="24"/>
          <w:szCs w:val="24"/>
        </w:rPr>
      </w:pPr>
      <w:r w:rsidRPr="00651736">
        <w:rPr>
          <w:sz w:val="24"/>
          <w:szCs w:val="24"/>
        </w:rPr>
        <w:t>[</w:t>
      </w:r>
      <w:r w:rsidR="00E03EEA" w:rsidRPr="00651736">
        <w:rPr>
          <w:sz w:val="24"/>
          <w:szCs w:val="24"/>
        </w:rPr>
        <w:t>2</w:t>
      </w:r>
      <w:r w:rsidR="00C9012A" w:rsidRPr="00651736">
        <w:rPr>
          <w:sz w:val="24"/>
          <w:szCs w:val="24"/>
        </w:rPr>
        <w:t>5</w:t>
      </w:r>
      <w:r w:rsidRPr="00651736">
        <w:rPr>
          <w:sz w:val="24"/>
          <w:szCs w:val="24"/>
        </w:rPr>
        <w:t xml:space="preserve">] </w:t>
      </w:r>
      <w:proofErr w:type="spellStart"/>
      <w:r w:rsidR="00217663" w:rsidRPr="00651736">
        <w:rPr>
          <w:sz w:val="24"/>
          <w:szCs w:val="24"/>
        </w:rPr>
        <w:t>Salisa</w:t>
      </w:r>
      <w:proofErr w:type="spellEnd"/>
      <w:r w:rsidR="00217663" w:rsidRPr="00651736">
        <w:rPr>
          <w:sz w:val="24"/>
          <w:szCs w:val="24"/>
        </w:rPr>
        <w:t xml:space="preserve">, A. R., Walker, P. D., Zhang, N., &amp; Zhu, J. G. (2015). Comparative Cost-Based Analysis of a Novel Plug-In Hybrid Electric Vehicle with Conventional and Hybrid Electric Vehicles. </w:t>
      </w:r>
      <w:r w:rsidR="00217663" w:rsidRPr="00651736">
        <w:rPr>
          <w:i/>
          <w:sz w:val="24"/>
          <w:szCs w:val="24"/>
        </w:rPr>
        <w:t>International Journal of Automotive and Mechanical Engineering</w:t>
      </w:r>
      <w:r w:rsidR="00217663" w:rsidRPr="00651736">
        <w:rPr>
          <w:sz w:val="24"/>
          <w:szCs w:val="24"/>
        </w:rPr>
        <w:t>, 11, 2262-2271.</w:t>
      </w:r>
    </w:p>
    <w:p w14:paraId="634E8E6C" w14:textId="30043FFA" w:rsidR="001F2B68" w:rsidRPr="00651736" w:rsidRDefault="001F2B68" w:rsidP="00651736">
      <w:pPr>
        <w:pStyle w:val="ElsReferences"/>
        <w:numPr>
          <w:ilvl w:val="0"/>
          <w:numId w:val="0"/>
        </w:numPr>
        <w:jc w:val="both"/>
        <w:rPr>
          <w:sz w:val="24"/>
          <w:szCs w:val="24"/>
        </w:rPr>
      </w:pPr>
      <w:r w:rsidRPr="00651736">
        <w:rPr>
          <w:sz w:val="24"/>
          <w:szCs w:val="24"/>
        </w:rPr>
        <w:t>[</w:t>
      </w:r>
      <w:r w:rsidR="00E03EEA" w:rsidRPr="00651736">
        <w:rPr>
          <w:sz w:val="24"/>
          <w:szCs w:val="24"/>
        </w:rPr>
        <w:t>2</w:t>
      </w:r>
      <w:r w:rsidR="00C9012A" w:rsidRPr="00651736">
        <w:rPr>
          <w:sz w:val="24"/>
          <w:szCs w:val="24"/>
        </w:rPr>
        <w:t>6</w:t>
      </w:r>
      <w:r w:rsidRPr="00651736">
        <w:rPr>
          <w:sz w:val="24"/>
          <w:szCs w:val="24"/>
        </w:rPr>
        <w:t xml:space="preserve">] Thomas, J., Huff, S., West, B., &amp; </w:t>
      </w:r>
      <w:proofErr w:type="spellStart"/>
      <w:r w:rsidRPr="00651736">
        <w:rPr>
          <w:sz w:val="24"/>
          <w:szCs w:val="24"/>
        </w:rPr>
        <w:t>Chambon</w:t>
      </w:r>
      <w:proofErr w:type="spellEnd"/>
      <w:r w:rsidRPr="00651736">
        <w:rPr>
          <w:sz w:val="24"/>
          <w:szCs w:val="24"/>
        </w:rPr>
        <w:t xml:space="preserve">, P. (2017). Fuel Consumption Sensitivity of Conventional and Hybrid Electric Light-Duty Gasoline Vehicles to Driving Style. SAE </w:t>
      </w:r>
      <w:r w:rsidRPr="00651736">
        <w:rPr>
          <w:i/>
          <w:sz w:val="24"/>
          <w:szCs w:val="24"/>
        </w:rPr>
        <w:t>Int. J. of Fuels and Lubricants</w:t>
      </w:r>
      <w:r w:rsidRPr="00651736">
        <w:rPr>
          <w:sz w:val="24"/>
          <w:szCs w:val="24"/>
        </w:rPr>
        <w:t xml:space="preserve">, 10(3), 1-18. </w:t>
      </w:r>
      <w:proofErr w:type="gramStart"/>
      <w:r w:rsidRPr="00651736">
        <w:rPr>
          <w:sz w:val="24"/>
          <w:szCs w:val="24"/>
        </w:rPr>
        <w:t>doi:</w:t>
      </w:r>
      <w:proofErr w:type="gramEnd"/>
      <w:r w:rsidRPr="00651736">
        <w:rPr>
          <w:sz w:val="24"/>
          <w:szCs w:val="24"/>
        </w:rPr>
        <w:t>10.4271/2017-01-9379.</w:t>
      </w:r>
    </w:p>
    <w:p w14:paraId="19FB0475" w14:textId="401075DF" w:rsidR="00217663" w:rsidRPr="00651736" w:rsidRDefault="00FF0F8E" w:rsidP="00651736">
      <w:pPr>
        <w:pStyle w:val="ElsReferences"/>
        <w:numPr>
          <w:ilvl w:val="0"/>
          <w:numId w:val="0"/>
        </w:numPr>
        <w:jc w:val="both"/>
        <w:rPr>
          <w:b/>
          <w:bCs/>
          <w:sz w:val="24"/>
          <w:szCs w:val="24"/>
        </w:rPr>
      </w:pPr>
      <w:r w:rsidRPr="00651736">
        <w:rPr>
          <w:sz w:val="24"/>
          <w:szCs w:val="24"/>
        </w:rPr>
        <w:t xml:space="preserve"> </w:t>
      </w:r>
      <w:r w:rsidR="00E047A2" w:rsidRPr="00651736">
        <w:rPr>
          <w:sz w:val="24"/>
          <w:szCs w:val="24"/>
        </w:rPr>
        <w:t>[</w:t>
      </w:r>
      <w:r w:rsidR="00E03EEA" w:rsidRPr="00651736">
        <w:rPr>
          <w:sz w:val="24"/>
          <w:szCs w:val="24"/>
        </w:rPr>
        <w:t>2</w:t>
      </w:r>
      <w:r w:rsidR="00C9012A" w:rsidRPr="00651736">
        <w:rPr>
          <w:sz w:val="24"/>
          <w:szCs w:val="24"/>
        </w:rPr>
        <w:t>7</w:t>
      </w:r>
      <w:r w:rsidR="00E047A2" w:rsidRPr="00651736">
        <w:rPr>
          <w:sz w:val="24"/>
          <w:szCs w:val="24"/>
        </w:rPr>
        <w:t xml:space="preserve">] </w:t>
      </w:r>
      <w:r w:rsidR="009E5A82" w:rsidRPr="00651736">
        <w:rPr>
          <w:sz w:val="24"/>
          <w:szCs w:val="24"/>
        </w:rPr>
        <w:t xml:space="preserve">Wang, S., Fan, J., Zhao, D., Yang, S., &amp; Fu, Y. (2016). Predicting consumers’ intention to adopt hybrid electric vehicles: using an extended version of the theory of planned behavior model. </w:t>
      </w:r>
      <w:r w:rsidR="009E5A82" w:rsidRPr="00651736">
        <w:rPr>
          <w:i/>
          <w:sz w:val="24"/>
          <w:szCs w:val="24"/>
        </w:rPr>
        <w:t>Transportation</w:t>
      </w:r>
      <w:r w:rsidR="009E5A82" w:rsidRPr="00651736">
        <w:rPr>
          <w:sz w:val="24"/>
          <w:szCs w:val="24"/>
        </w:rPr>
        <w:t>, 43 (1), 123–143.</w:t>
      </w:r>
      <w:r w:rsidR="00E03EEA" w:rsidRPr="00651736">
        <w:rPr>
          <w:rFonts w:ascii="Gulliver" w:hAnsi="Gulliver"/>
          <w:sz w:val="24"/>
          <w:szCs w:val="24"/>
        </w:rPr>
        <w:t xml:space="preserve"> </w:t>
      </w:r>
    </w:p>
    <w:sectPr w:rsidR="00217663" w:rsidRPr="00651736" w:rsidSect="0066396C">
      <w:footerReference w:type="default" r:id="rId2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BAFE3" w14:textId="77777777" w:rsidR="00FB1BD3" w:rsidRDefault="00FB1BD3" w:rsidP="000F3811">
      <w:pPr>
        <w:spacing w:after="0" w:line="240" w:lineRule="auto"/>
      </w:pPr>
      <w:r>
        <w:separator/>
      </w:r>
    </w:p>
  </w:endnote>
  <w:endnote w:type="continuationSeparator" w:id="0">
    <w:p w14:paraId="358D2C70" w14:textId="77777777" w:rsidR="00FB1BD3" w:rsidRDefault="00FB1BD3" w:rsidP="000F3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ulliver">
    <w:altName w:val="Calibri"/>
    <w:panose1 w:val="00000000000000000000"/>
    <w:charset w:val="00"/>
    <w:family w:val="modern"/>
    <w:notTrueType/>
    <w:pitch w:val="variable"/>
    <w:sig w:usb0="800000AF" w:usb1="5000214B" w:usb2="00000000" w:usb3="00000000" w:csb0="00000111"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691891"/>
      <w:docPartObj>
        <w:docPartGallery w:val="Page Numbers (Bottom of Page)"/>
        <w:docPartUnique/>
      </w:docPartObj>
    </w:sdtPr>
    <w:sdtEndPr>
      <w:rPr>
        <w:noProof/>
      </w:rPr>
    </w:sdtEndPr>
    <w:sdtContent>
      <w:p w14:paraId="6D5BC4FB" w14:textId="388393CC" w:rsidR="002F2D91" w:rsidRDefault="002F2D91">
        <w:pPr>
          <w:pStyle w:val="Footer"/>
          <w:jc w:val="center"/>
        </w:pPr>
        <w:r>
          <w:fldChar w:fldCharType="begin"/>
        </w:r>
        <w:r>
          <w:instrText xml:space="preserve"> PAGE   \* MERGEFORMAT </w:instrText>
        </w:r>
        <w:r>
          <w:fldChar w:fldCharType="separate"/>
        </w:r>
        <w:r w:rsidR="00C07E95">
          <w:rPr>
            <w:noProof/>
          </w:rPr>
          <w:t>16</w:t>
        </w:r>
        <w:r>
          <w:rPr>
            <w:noProof/>
          </w:rPr>
          <w:fldChar w:fldCharType="end"/>
        </w:r>
      </w:p>
    </w:sdtContent>
  </w:sdt>
  <w:p w14:paraId="5D4E92C3" w14:textId="77777777" w:rsidR="002F2D91" w:rsidRDefault="002F2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6E934" w14:textId="77777777" w:rsidR="00FB1BD3" w:rsidRDefault="00FB1BD3" w:rsidP="000F3811">
      <w:pPr>
        <w:spacing w:after="0" w:line="240" w:lineRule="auto"/>
      </w:pPr>
      <w:r>
        <w:separator/>
      </w:r>
    </w:p>
  </w:footnote>
  <w:footnote w:type="continuationSeparator" w:id="0">
    <w:p w14:paraId="44A37C9F" w14:textId="77777777" w:rsidR="00FB1BD3" w:rsidRDefault="00FB1BD3" w:rsidP="000F3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A4AFC"/>
    <w:multiLevelType w:val="hybridMultilevel"/>
    <w:tmpl w:val="FA12268C"/>
    <w:lvl w:ilvl="0" w:tplc="0B7603DE">
      <w:start w:val="1"/>
      <w:numFmt w:val="decimal"/>
      <w:pStyle w:val="ElsReference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69112E"/>
    <w:multiLevelType w:val="multilevel"/>
    <w:tmpl w:val="879E3782"/>
    <w:lvl w:ilvl="0">
      <w:start w:val="1"/>
      <w:numFmt w:val="decimal"/>
      <w:pStyle w:val="ElsHeading1"/>
      <w:suff w:val="space"/>
      <w:lvlText w:val="%1."/>
      <w:lvlJc w:val="left"/>
      <w:pPr>
        <w:ind w:left="0" w:firstLine="0"/>
      </w:pPr>
      <w:rPr>
        <w:rFonts w:ascii="Gulliver" w:hAnsi="Gulliver" w:hint="default"/>
        <w:sz w:val="16"/>
        <w:szCs w:val="16"/>
      </w:rPr>
    </w:lvl>
    <w:lvl w:ilvl="1">
      <w:start w:val="1"/>
      <w:numFmt w:val="decimal"/>
      <w:pStyle w:val="ElsHeading2"/>
      <w:suff w:val="space"/>
      <w:lvlText w:val="%1.%2."/>
      <w:lvlJc w:val="left"/>
      <w:pPr>
        <w:ind w:left="0" w:firstLine="0"/>
      </w:pPr>
      <w:rPr>
        <w:rFonts w:ascii="Gulliver" w:hAnsi="Gulliver" w:hint="default"/>
        <w:sz w:val="16"/>
        <w:szCs w:val="16"/>
      </w:rPr>
    </w:lvl>
    <w:lvl w:ilvl="2">
      <w:start w:val="1"/>
      <w:numFmt w:val="decimal"/>
      <w:pStyle w:val="ElsHeading3"/>
      <w:suff w:val="space"/>
      <w:lvlText w:val="%1.%2.%3."/>
      <w:lvlJc w:val="left"/>
      <w:pPr>
        <w:ind w:left="0" w:firstLine="0"/>
      </w:pPr>
      <w:rPr>
        <w:rFonts w:hint="default"/>
      </w:rPr>
    </w:lvl>
    <w:lvl w:ilvl="3">
      <w:start w:val="1"/>
      <w:numFmt w:val="decimal"/>
      <w:pStyle w:val="ElsHeading4"/>
      <w:suff w:val="space"/>
      <w:lvlText w:val="%1.%2.%3.%4."/>
      <w:lvlJc w:val="left"/>
      <w:pPr>
        <w:ind w:left="0" w:firstLine="0"/>
      </w:pPr>
      <w:rPr>
        <w:rFonts w:hint="default"/>
      </w:rPr>
    </w:lvl>
    <w:lvl w:ilvl="4">
      <w:start w:val="1"/>
      <w:numFmt w:val="decimal"/>
      <w:pStyle w:val="ElsHeading5"/>
      <w:suff w:val="space"/>
      <w:lvlText w:val="%1.%2.%3.%4.%5."/>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70095DAE"/>
    <w:multiLevelType w:val="hybridMultilevel"/>
    <w:tmpl w:val="5B7C02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46E7B5C"/>
    <w:multiLevelType w:val="hybridMultilevel"/>
    <w:tmpl w:val="A9769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EF2AD0"/>
    <w:multiLevelType w:val="hybridMultilevel"/>
    <w:tmpl w:val="39746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2A"/>
    <w:rsid w:val="000127AC"/>
    <w:rsid w:val="00037A50"/>
    <w:rsid w:val="000438BE"/>
    <w:rsid w:val="00094E6E"/>
    <w:rsid w:val="000A26ED"/>
    <w:rsid w:val="000D284C"/>
    <w:rsid w:val="000E53C3"/>
    <w:rsid w:val="000F3811"/>
    <w:rsid w:val="001064E5"/>
    <w:rsid w:val="00107050"/>
    <w:rsid w:val="0011211D"/>
    <w:rsid w:val="001145F2"/>
    <w:rsid w:val="00120D01"/>
    <w:rsid w:val="001248F7"/>
    <w:rsid w:val="00126A15"/>
    <w:rsid w:val="00156C33"/>
    <w:rsid w:val="00165D15"/>
    <w:rsid w:val="00174C95"/>
    <w:rsid w:val="00194799"/>
    <w:rsid w:val="001C56AC"/>
    <w:rsid w:val="001D5FB8"/>
    <w:rsid w:val="001E081D"/>
    <w:rsid w:val="001F145D"/>
    <w:rsid w:val="001F2B68"/>
    <w:rsid w:val="00213D61"/>
    <w:rsid w:val="00217663"/>
    <w:rsid w:val="00223C4A"/>
    <w:rsid w:val="00223D19"/>
    <w:rsid w:val="00231F63"/>
    <w:rsid w:val="00247BA7"/>
    <w:rsid w:val="00257F64"/>
    <w:rsid w:val="00261E49"/>
    <w:rsid w:val="002638E2"/>
    <w:rsid w:val="00265F8F"/>
    <w:rsid w:val="00267897"/>
    <w:rsid w:val="0027561C"/>
    <w:rsid w:val="00280247"/>
    <w:rsid w:val="00296ED2"/>
    <w:rsid w:val="002B747D"/>
    <w:rsid w:val="002C4E52"/>
    <w:rsid w:val="002C58BD"/>
    <w:rsid w:val="002F1817"/>
    <w:rsid w:val="002F2D91"/>
    <w:rsid w:val="002F4347"/>
    <w:rsid w:val="00307D73"/>
    <w:rsid w:val="00341AF0"/>
    <w:rsid w:val="00354052"/>
    <w:rsid w:val="003629D3"/>
    <w:rsid w:val="00371FB0"/>
    <w:rsid w:val="00372EE9"/>
    <w:rsid w:val="00373684"/>
    <w:rsid w:val="00375A5B"/>
    <w:rsid w:val="003905EA"/>
    <w:rsid w:val="00391697"/>
    <w:rsid w:val="003A5662"/>
    <w:rsid w:val="003D2A1F"/>
    <w:rsid w:val="003E26D9"/>
    <w:rsid w:val="003E2B24"/>
    <w:rsid w:val="003F12CC"/>
    <w:rsid w:val="003F5D1F"/>
    <w:rsid w:val="003F7B33"/>
    <w:rsid w:val="00437A14"/>
    <w:rsid w:val="00440B88"/>
    <w:rsid w:val="004470A8"/>
    <w:rsid w:val="0045417D"/>
    <w:rsid w:val="00461F68"/>
    <w:rsid w:val="00467908"/>
    <w:rsid w:val="00477078"/>
    <w:rsid w:val="00483213"/>
    <w:rsid w:val="004B0C96"/>
    <w:rsid w:val="004C517A"/>
    <w:rsid w:val="004C7FAC"/>
    <w:rsid w:val="004E7ABB"/>
    <w:rsid w:val="004F5CC2"/>
    <w:rsid w:val="0050260D"/>
    <w:rsid w:val="00512D62"/>
    <w:rsid w:val="00520669"/>
    <w:rsid w:val="00533EFF"/>
    <w:rsid w:val="00550884"/>
    <w:rsid w:val="00553F93"/>
    <w:rsid w:val="0056192A"/>
    <w:rsid w:val="005649ED"/>
    <w:rsid w:val="00567A33"/>
    <w:rsid w:val="00572B4B"/>
    <w:rsid w:val="00573481"/>
    <w:rsid w:val="00576D89"/>
    <w:rsid w:val="005947EB"/>
    <w:rsid w:val="00594C42"/>
    <w:rsid w:val="005A20E6"/>
    <w:rsid w:val="005D6AFE"/>
    <w:rsid w:val="0060059F"/>
    <w:rsid w:val="00622470"/>
    <w:rsid w:val="00623F85"/>
    <w:rsid w:val="006274A3"/>
    <w:rsid w:val="006329FD"/>
    <w:rsid w:val="00633180"/>
    <w:rsid w:val="0063463F"/>
    <w:rsid w:val="0064112A"/>
    <w:rsid w:val="00644046"/>
    <w:rsid w:val="006452D2"/>
    <w:rsid w:val="006464F2"/>
    <w:rsid w:val="00650BBD"/>
    <w:rsid w:val="00651736"/>
    <w:rsid w:val="006525F8"/>
    <w:rsid w:val="00654B68"/>
    <w:rsid w:val="0066396C"/>
    <w:rsid w:val="006661F3"/>
    <w:rsid w:val="00666619"/>
    <w:rsid w:val="00674D34"/>
    <w:rsid w:val="00690AF2"/>
    <w:rsid w:val="00690D9D"/>
    <w:rsid w:val="00691C25"/>
    <w:rsid w:val="0069782B"/>
    <w:rsid w:val="006A6603"/>
    <w:rsid w:val="006B234D"/>
    <w:rsid w:val="006B4DFB"/>
    <w:rsid w:val="006C5648"/>
    <w:rsid w:val="006C6583"/>
    <w:rsid w:val="006C6D33"/>
    <w:rsid w:val="006C72FC"/>
    <w:rsid w:val="006D22FD"/>
    <w:rsid w:val="006E4FF6"/>
    <w:rsid w:val="006E6B7A"/>
    <w:rsid w:val="006F2F8F"/>
    <w:rsid w:val="00701793"/>
    <w:rsid w:val="00707A45"/>
    <w:rsid w:val="00722E6C"/>
    <w:rsid w:val="00735C1D"/>
    <w:rsid w:val="00744BAD"/>
    <w:rsid w:val="00772076"/>
    <w:rsid w:val="007731C7"/>
    <w:rsid w:val="00785544"/>
    <w:rsid w:val="00786EA7"/>
    <w:rsid w:val="00796C8B"/>
    <w:rsid w:val="00797358"/>
    <w:rsid w:val="007A314E"/>
    <w:rsid w:val="007A6E98"/>
    <w:rsid w:val="007B76D1"/>
    <w:rsid w:val="007D4D48"/>
    <w:rsid w:val="007D76BC"/>
    <w:rsid w:val="007F5AFF"/>
    <w:rsid w:val="00804BB8"/>
    <w:rsid w:val="00813A75"/>
    <w:rsid w:val="00822149"/>
    <w:rsid w:val="00822AF7"/>
    <w:rsid w:val="008354A3"/>
    <w:rsid w:val="00863F25"/>
    <w:rsid w:val="008711A0"/>
    <w:rsid w:val="0087323B"/>
    <w:rsid w:val="008905FC"/>
    <w:rsid w:val="00890EE2"/>
    <w:rsid w:val="00897513"/>
    <w:rsid w:val="008B39ED"/>
    <w:rsid w:val="008D20F2"/>
    <w:rsid w:val="008D6C0D"/>
    <w:rsid w:val="008E238A"/>
    <w:rsid w:val="008E6833"/>
    <w:rsid w:val="008F5C11"/>
    <w:rsid w:val="009006D1"/>
    <w:rsid w:val="00910C42"/>
    <w:rsid w:val="0091631B"/>
    <w:rsid w:val="00942624"/>
    <w:rsid w:val="00952152"/>
    <w:rsid w:val="0095286B"/>
    <w:rsid w:val="009709A3"/>
    <w:rsid w:val="00970F13"/>
    <w:rsid w:val="0097756A"/>
    <w:rsid w:val="009948B1"/>
    <w:rsid w:val="009A3F44"/>
    <w:rsid w:val="009B1799"/>
    <w:rsid w:val="009C61EA"/>
    <w:rsid w:val="009D141B"/>
    <w:rsid w:val="009D347A"/>
    <w:rsid w:val="009D572C"/>
    <w:rsid w:val="009E5A82"/>
    <w:rsid w:val="009F0D4B"/>
    <w:rsid w:val="00A11151"/>
    <w:rsid w:val="00A1237A"/>
    <w:rsid w:val="00A2313C"/>
    <w:rsid w:val="00A26BFC"/>
    <w:rsid w:val="00A6335E"/>
    <w:rsid w:val="00A65BBE"/>
    <w:rsid w:val="00A81062"/>
    <w:rsid w:val="00AA12A1"/>
    <w:rsid w:val="00AA1F5F"/>
    <w:rsid w:val="00AC0C7D"/>
    <w:rsid w:val="00AC216E"/>
    <w:rsid w:val="00AC4D19"/>
    <w:rsid w:val="00AF55FB"/>
    <w:rsid w:val="00AF7EEE"/>
    <w:rsid w:val="00B116A6"/>
    <w:rsid w:val="00B11B5A"/>
    <w:rsid w:val="00B149D2"/>
    <w:rsid w:val="00B1758A"/>
    <w:rsid w:val="00B20C94"/>
    <w:rsid w:val="00B311EF"/>
    <w:rsid w:val="00B33759"/>
    <w:rsid w:val="00B34761"/>
    <w:rsid w:val="00B430FD"/>
    <w:rsid w:val="00B44E9E"/>
    <w:rsid w:val="00B60896"/>
    <w:rsid w:val="00B76ACA"/>
    <w:rsid w:val="00B94983"/>
    <w:rsid w:val="00B95135"/>
    <w:rsid w:val="00BA53A6"/>
    <w:rsid w:val="00BB6A02"/>
    <w:rsid w:val="00BE2333"/>
    <w:rsid w:val="00BE381A"/>
    <w:rsid w:val="00BE40AB"/>
    <w:rsid w:val="00BF1D8C"/>
    <w:rsid w:val="00BF288D"/>
    <w:rsid w:val="00C01086"/>
    <w:rsid w:val="00C019B4"/>
    <w:rsid w:val="00C07E95"/>
    <w:rsid w:val="00C209AC"/>
    <w:rsid w:val="00C22024"/>
    <w:rsid w:val="00C2294A"/>
    <w:rsid w:val="00C2535B"/>
    <w:rsid w:val="00C3091D"/>
    <w:rsid w:val="00C649DE"/>
    <w:rsid w:val="00C6740C"/>
    <w:rsid w:val="00C72589"/>
    <w:rsid w:val="00C84B59"/>
    <w:rsid w:val="00C9012A"/>
    <w:rsid w:val="00C9662F"/>
    <w:rsid w:val="00CA44EE"/>
    <w:rsid w:val="00CA5CEF"/>
    <w:rsid w:val="00CA7CA0"/>
    <w:rsid w:val="00CD2757"/>
    <w:rsid w:val="00CD3032"/>
    <w:rsid w:val="00CE13D5"/>
    <w:rsid w:val="00D07C53"/>
    <w:rsid w:val="00D103A0"/>
    <w:rsid w:val="00D20A88"/>
    <w:rsid w:val="00D256BB"/>
    <w:rsid w:val="00D25835"/>
    <w:rsid w:val="00D402EB"/>
    <w:rsid w:val="00D5427E"/>
    <w:rsid w:val="00D708D7"/>
    <w:rsid w:val="00D764A8"/>
    <w:rsid w:val="00D86415"/>
    <w:rsid w:val="00D916E4"/>
    <w:rsid w:val="00D921A9"/>
    <w:rsid w:val="00D94045"/>
    <w:rsid w:val="00DB54FF"/>
    <w:rsid w:val="00DD53B1"/>
    <w:rsid w:val="00DE4DB6"/>
    <w:rsid w:val="00DF4462"/>
    <w:rsid w:val="00DF5242"/>
    <w:rsid w:val="00DF5F80"/>
    <w:rsid w:val="00E002B4"/>
    <w:rsid w:val="00E0067A"/>
    <w:rsid w:val="00E023FF"/>
    <w:rsid w:val="00E03839"/>
    <w:rsid w:val="00E03EEA"/>
    <w:rsid w:val="00E047A2"/>
    <w:rsid w:val="00E047DB"/>
    <w:rsid w:val="00E12433"/>
    <w:rsid w:val="00E26921"/>
    <w:rsid w:val="00E269B9"/>
    <w:rsid w:val="00E41A24"/>
    <w:rsid w:val="00E42742"/>
    <w:rsid w:val="00E43A15"/>
    <w:rsid w:val="00E5480F"/>
    <w:rsid w:val="00E55A86"/>
    <w:rsid w:val="00E87B4C"/>
    <w:rsid w:val="00E925D2"/>
    <w:rsid w:val="00EC21B6"/>
    <w:rsid w:val="00EC4E28"/>
    <w:rsid w:val="00ED454A"/>
    <w:rsid w:val="00ED718C"/>
    <w:rsid w:val="00EE793B"/>
    <w:rsid w:val="00EF093E"/>
    <w:rsid w:val="00EF29C9"/>
    <w:rsid w:val="00F0281D"/>
    <w:rsid w:val="00F146DB"/>
    <w:rsid w:val="00F22DBC"/>
    <w:rsid w:val="00F23F54"/>
    <w:rsid w:val="00F27582"/>
    <w:rsid w:val="00F32027"/>
    <w:rsid w:val="00F42B00"/>
    <w:rsid w:val="00F5356B"/>
    <w:rsid w:val="00F61647"/>
    <w:rsid w:val="00F73869"/>
    <w:rsid w:val="00F7487F"/>
    <w:rsid w:val="00F749FE"/>
    <w:rsid w:val="00F81864"/>
    <w:rsid w:val="00F93A73"/>
    <w:rsid w:val="00F95F09"/>
    <w:rsid w:val="00FA0FDC"/>
    <w:rsid w:val="00FA585F"/>
    <w:rsid w:val="00FA768C"/>
    <w:rsid w:val="00FB1BD3"/>
    <w:rsid w:val="00FB480E"/>
    <w:rsid w:val="00FC71D2"/>
    <w:rsid w:val="00FF0F8E"/>
    <w:rsid w:val="00FF2140"/>
    <w:rsid w:val="00FF2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EAF21"/>
  <w15:chartTrackingRefBased/>
  <w15:docId w15:val="{E1ABE606-5D2E-4C93-AFAC-6F076455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A82"/>
    <w:rPr>
      <w:rFonts w:ascii="Times New Roman" w:hAnsi="Times New Roman"/>
      <w:sz w:val="24"/>
    </w:rPr>
  </w:style>
  <w:style w:type="paragraph" w:styleId="Heading1">
    <w:name w:val="heading 1"/>
    <w:basedOn w:val="Normal"/>
    <w:next w:val="Normal"/>
    <w:link w:val="Heading1Char"/>
    <w:qFormat/>
    <w:rsid w:val="001E081D"/>
    <w:pPr>
      <w:keepNext/>
      <w:spacing w:after="0" w:line="240" w:lineRule="auto"/>
      <w:jc w:val="both"/>
      <w:outlineLvl w:val="0"/>
    </w:pPr>
    <w:rPr>
      <w:rFonts w:eastAsia="Times New Roman" w:cs="Times New Roman"/>
      <w:b/>
      <w:bCs/>
      <w:sz w:val="26"/>
      <w:szCs w:val="24"/>
    </w:rPr>
  </w:style>
  <w:style w:type="paragraph" w:styleId="Heading2">
    <w:name w:val="heading 2"/>
    <w:basedOn w:val="Normal"/>
    <w:next w:val="Normal"/>
    <w:link w:val="Heading2Char"/>
    <w:qFormat/>
    <w:rsid w:val="001E081D"/>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1E081D"/>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E081D"/>
    <w:pPr>
      <w:keepNext/>
      <w:spacing w:before="240" w:after="60" w:line="240" w:lineRule="auto"/>
      <w:outlineLvl w:val="3"/>
    </w:pPr>
    <w:rPr>
      <w:rFonts w:eastAsia="Times New Roman" w:cs="Times New Roman"/>
      <w:b/>
      <w:bCs/>
      <w:sz w:val="28"/>
      <w:szCs w:val="28"/>
    </w:rPr>
  </w:style>
  <w:style w:type="paragraph" w:styleId="Heading5">
    <w:name w:val="heading 5"/>
    <w:basedOn w:val="Normal"/>
    <w:next w:val="Normal"/>
    <w:link w:val="Heading5Char"/>
    <w:qFormat/>
    <w:rsid w:val="001E081D"/>
    <w:pPr>
      <w:spacing w:before="240" w:after="60" w:line="240" w:lineRule="auto"/>
      <w:outlineLvl w:val="4"/>
    </w:pPr>
    <w:rPr>
      <w:rFonts w:eastAsia="Times New Roman" w:cs="Times New Roman"/>
      <w:b/>
      <w:bCs/>
      <w:i/>
      <w:iCs/>
      <w:sz w:val="26"/>
      <w:szCs w:val="26"/>
    </w:rPr>
  </w:style>
  <w:style w:type="paragraph" w:styleId="Heading6">
    <w:name w:val="heading 6"/>
    <w:basedOn w:val="Normal"/>
    <w:next w:val="Normal"/>
    <w:link w:val="Heading6Char"/>
    <w:qFormat/>
    <w:rsid w:val="001E081D"/>
    <w:pPr>
      <w:spacing w:before="240" w:after="60" w:line="240" w:lineRule="auto"/>
      <w:outlineLvl w:val="5"/>
    </w:pPr>
    <w:rPr>
      <w:rFonts w:eastAsia="Times New Roman" w:cs="Times New Roman"/>
      <w:b/>
      <w:bCs/>
    </w:rPr>
  </w:style>
  <w:style w:type="paragraph" w:styleId="Heading7">
    <w:name w:val="heading 7"/>
    <w:basedOn w:val="Normal"/>
    <w:next w:val="Normal"/>
    <w:link w:val="Heading7Char"/>
    <w:qFormat/>
    <w:rsid w:val="001E081D"/>
    <w:pPr>
      <w:spacing w:before="240" w:after="60" w:line="240" w:lineRule="auto"/>
      <w:outlineLvl w:val="6"/>
    </w:pPr>
    <w:rPr>
      <w:rFonts w:eastAsia="Times New Roman" w:cs="Times New Roman"/>
      <w:szCs w:val="24"/>
    </w:rPr>
  </w:style>
  <w:style w:type="paragraph" w:styleId="Heading8">
    <w:name w:val="heading 8"/>
    <w:basedOn w:val="Normal"/>
    <w:next w:val="Normal"/>
    <w:link w:val="Heading8Char"/>
    <w:qFormat/>
    <w:rsid w:val="001E081D"/>
    <w:pPr>
      <w:spacing w:before="240" w:after="60" w:line="240" w:lineRule="auto"/>
      <w:outlineLvl w:val="7"/>
    </w:pPr>
    <w:rPr>
      <w:rFonts w:eastAsia="Times New Roman" w:cs="Times New Roman"/>
      <w:i/>
      <w:iCs/>
      <w:szCs w:val="24"/>
    </w:rPr>
  </w:style>
  <w:style w:type="paragraph" w:styleId="Heading9">
    <w:name w:val="heading 9"/>
    <w:basedOn w:val="Normal"/>
    <w:next w:val="Normal"/>
    <w:link w:val="Heading9Char"/>
    <w:qFormat/>
    <w:rsid w:val="001E081D"/>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081D"/>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1E081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1E081D"/>
    <w:rPr>
      <w:rFonts w:ascii="Arial" w:eastAsia="Times New Roman" w:hAnsi="Arial" w:cs="Arial"/>
      <w:b/>
      <w:bCs/>
      <w:sz w:val="26"/>
      <w:szCs w:val="26"/>
    </w:rPr>
  </w:style>
  <w:style w:type="character" w:customStyle="1" w:styleId="Heading4Char">
    <w:name w:val="Heading 4 Char"/>
    <w:basedOn w:val="DefaultParagraphFont"/>
    <w:link w:val="Heading4"/>
    <w:rsid w:val="001E081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E081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E081D"/>
    <w:rPr>
      <w:rFonts w:ascii="Times New Roman" w:eastAsia="Times New Roman" w:hAnsi="Times New Roman" w:cs="Times New Roman"/>
      <w:b/>
      <w:bCs/>
    </w:rPr>
  </w:style>
  <w:style w:type="character" w:customStyle="1" w:styleId="Heading7Char">
    <w:name w:val="Heading 7 Char"/>
    <w:basedOn w:val="DefaultParagraphFont"/>
    <w:link w:val="Heading7"/>
    <w:rsid w:val="001E081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E081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E081D"/>
    <w:rPr>
      <w:rFonts w:ascii="Arial" w:eastAsia="Times New Roman" w:hAnsi="Arial" w:cs="Arial"/>
    </w:rPr>
  </w:style>
  <w:style w:type="paragraph" w:customStyle="1" w:styleId="ElsArticleTitle">
    <w:name w:val="Els_ArticleTitle"/>
    <w:next w:val="Normal"/>
    <w:rsid w:val="009D347A"/>
    <w:pPr>
      <w:spacing w:before="360" w:after="240" w:line="350" w:lineRule="exact"/>
    </w:pPr>
    <w:rPr>
      <w:rFonts w:ascii="Times New Roman" w:eastAsia="Times New Roman" w:hAnsi="Times New Roman" w:cs="Times New Roman"/>
      <w:sz w:val="30"/>
      <w:szCs w:val="20"/>
    </w:rPr>
  </w:style>
  <w:style w:type="paragraph" w:customStyle="1" w:styleId="ElsAbstractText">
    <w:name w:val="Els_AbstractText"/>
    <w:rsid w:val="00280247"/>
    <w:pPr>
      <w:spacing w:after="80" w:line="200" w:lineRule="exact"/>
      <w:jc w:val="both"/>
    </w:pPr>
    <w:rPr>
      <w:rFonts w:ascii="Times New Roman" w:eastAsia="Times New Roman" w:hAnsi="Times New Roman" w:cs="Times New Roman"/>
      <w:sz w:val="17"/>
      <w:szCs w:val="20"/>
      <w:lang w:val="en-IN"/>
    </w:rPr>
  </w:style>
  <w:style w:type="paragraph" w:styleId="Caption">
    <w:name w:val="caption"/>
    <w:basedOn w:val="Normal"/>
    <w:next w:val="Normal"/>
    <w:uiPriority w:val="35"/>
    <w:unhideWhenUsed/>
    <w:qFormat/>
    <w:rsid w:val="001E081D"/>
    <w:pPr>
      <w:spacing w:after="200" w:line="240" w:lineRule="auto"/>
    </w:pPr>
    <w:rPr>
      <w:rFonts w:eastAsia="Times New Roman" w:cs="Times New Roman"/>
      <w:i/>
      <w:iCs/>
      <w:color w:val="44546A" w:themeColor="text2"/>
      <w:sz w:val="18"/>
      <w:szCs w:val="18"/>
    </w:rPr>
  </w:style>
  <w:style w:type="paragraph" w:customStyle="1" w:styleId="ElsAbstractHead">
    <w:name w:val="Els_AbstractHead"/>
    <w:rsid w:val="001E081D"/>
    <w:pPr>
      <w:spacing w:after="0" w:line="240" w:lineRule="auto"/>
    </w:pPr>
    <w:rPr>
      <w:rFonts w:ascii="Times New Roman" w:eastAsia="Times New Roman" w:hAnsi="Times New Roman" w:cs="Times New Roman"/>
      <w:smallCaps/>
      <w:spacing w:val="24"/>
      <w:sz w:val="20"/>
      <w:szCs w:val="20"/>
    </w:rPr>
  </w:style>
  <w:style w:type="paragraph" w:customStyle="1" w:styleId="ElsAffiliation">
    <w:name w:val="Els_Affiliation"/>
    <w:rsid w:val="001E081D"/>
    <w:pPr>
      <w:spacing w:after="0" w:line="200" w:lineRule="exact"/>
    </w:pPr>
    <w:rPr>
      <w:rFonts w:ascii="Times New Roman" w:eastAsia="Times New Roman" w:hAnsi="Times New Roman" w:cs="Times New Roman"/>
      <w:i/>
      <w:sz w:val="16"/>
      <w:szCs w:val="20"/>
    </w:rPr>
  </w:style>
  <w:style w:type="paragraph" w:customStyle="1" w:styleId="ElsArticlehistory">
    <w:name w:val="Els_Articlehistory"/>
    <w:rsid w:val="001E081D"/>
    <w:pPr>
      <w:spacing w:after="0" w:line="200" w:lineRule="exact"/>
    </w:pPr>
    <w:rPr>
      <w:rFonts w:ascii="Times New Roman" w:eastAsia="Times New Roman" w:hAnsi="Times New Roman" w:cs="Times New Roman"/>
      <w:i/>
      <w:sz w:val="16"/>
      <w:szCs w:val="20"/>
    </w:rPr>
  </w:style>
  <w:style w:type="paragraph" w:customStyle="1" w:styleId="ElsArticleinfoHead">
    <w:name w:val="Els_ArticleinfoHead"/>
    <w:rsid w:val="001E081D"/>
    <w:pPr>
      <w:spacing w:after="0" w:line="240" w:lineRule="auto"/>
    </w:pPr>
    <w:rPr>
      <w:rFonts w:ascii="Times New Roman" w:eastAsia="Times New Roman" w:hAnsi="Times New Roman" w:cs="Times New Roman"/>
      <w:smallCaps/>
      <w:spacing w:val="24"/>
      <w:sz w:val="20"/>
      <w:szCs w:val="20"/>
    </w:rPr>
  </w:style>
  <w:style w:type="paragraph" w:customStyle="1" w:styleId="ElsAuthor">
    <w:name w:val="Els_Author"/>
    <w:next w:val="ElsAffiliation"/>
    <w:rsid w:val="001E081D"/>
    <w:pPr>
      <w:spacing w:line="290" w:lineRule="exact"/>
    </w:pPr>
    <w:rPr>
      <w:rFonts w:ascii="Times New Roman" w:eastAsia="Times New Roman" w:hAnsi="Times New Roman" w:cs="Times New Roman"/>
      <w:sz w:val="24"/>
      <w:szCs w:val="20"/>
    </w:rPr>
  </w:style>
  <w:style w:type="paragraph" w:customStyle="1" w:styleId="ElsCorrespondingAuthor">
    <w:name w:val="Els_CorrespondingAuthor"/>
    <w:next w:val="ElsFootnote"/>
    <w:rsid w:val="001E081D"/>
    <w:pPr>
      <w:spacing w:before="120" w:after="0" w:line="200" w:lineRule="exact"/>
    </w:pPr>
    <w:rPr>
      <w:rFonts w:ascii="Times New Roman" w:eastAsia="Times New Roman" w:hAnsi="Times New Roman" w:cs="Times New Roman"/>
      <w:sz w:val="18"/>
      <w:szCs w:val="20"/>
    </w:rPr>
  </w:style>
  <w:style w:type="paragraph" w:customStyle="1" w:styleId="ElsFootnote">
    <w:name w:val="Els_Footnote"/>
    <w:rsid w:val="001E081D"/>
    <w:pPr>
      <w:spacing w:before="120" w:after="0" w:line="200" w:lineRule="exact"/>
    </w:pPr>
    <w:rPr>
      <w:rFonts w:ascii="Times New Roman" w:eastAsia="Times New Roman" w:hAnsi="Times New Roman" w:cs="Times New Roman"/>
      <w:sz w:val="18"/>
      <w:szCs w:val="20"/>
    </w:rPr>
  </w:style>
  <w:style w:type="paragraph" w:customStyle="1" w:styleId="ElsDocumenttitle">
    <w:name w:val="Els_Document title"/>
    <w:next w:val="ElsArticleTitle"/>
    <w:autoRedefine/>
    <w:rsid w:val="001E081D"/>
    <w:pPr>
      <w:spacing w:after="120" w:line="240" w:lineRule="auto"/>
    </w:pPr>
    <w:rPr>
      <w:rFonts w:ascii="Times New Roman" w:eastAsia="Times New Roman" w:hAnsi="Times New Roman" w:cs="Times New Roman"/>
      <w:b/>
      <w:kern w:val="28"/>
      <w:sz w:val="26"/>
      <w:szCs w:val="20"/>
      <w:lang w:val="en-GB"/>
    </w:rPr>
  </w:style>
  <w:style w:type="paragraph" w:customStyle="1" w:styleId="ElsDocumentHeading">
    <w:name w:val="Els_DocumentHeading"/>
    <w:next w:val="Normal"/>
    <w:rsid w:val="001E081D"/>
    <w:pPr>
      <w:spacing w:before="190" w:after="190" w:line="210" w:lineRule="exact"/>
    </w:pPr>
    <w:rPr>
      <w:rFonts w:ascii="Times New Roman" w:eastAsia="Times New Roman" w:hAnsi="Times New Roman" w:cs="Times New Roman"/>
      <w:sz w:val="19"/>
      <w:szCs w:val="20"/>
    </w:rPr>
  </w:style>
  <w:style w:type="paragraph" w:customStyle="1" w:styleId="ElsKeyword">
    <w:name w:val="Els_Keyword"/>
    <w:rsid w:val="001E081D"/>
    <w:pPr>
      <w:spacing w:after="0" w:line="200" w:lineRule="exact"/>
    </w:pPr>
    <w:rPr>
      <w:rFonts w:ascii="Times New Roman" w:eastAsia="Times New Roman" w:hAnsi="Times New Roman" w:cs="Times New Roman"/>
      <w:sz w:val="16"/>
      <w:szCs w:val="20"/>
    </w:rPr>
  </w:style>
  <w:style w:type="paragraph" w:customStyle="1" w:styleId="ElsKeywordHead">
    <w:name w:val="Els_KeywordHead"/>
    <w:next w:val="ElsKeyword"/>
    <w:rsid w:val="001E081D"/>
    <w:pPr>
      <w:spacing w:after="0" w:line="200" w:lineRule="exact"/>
    </w:pPr>
    <w:rPr>
      <w:rFonts w:ascii="Times New Roman" w:eastAsia="Times New Roman" w:hAnsi="Times New Roman" w:cs="Times New Roman"/>
      <w:i/>
      <w:noProof/>
      <w:sz w:val="16"/>
      <w:szCs w:val="20"/>
    </w:rPr>
  </w:style>
  <w:style w:type="paragraph" w:customStyle="1" w:styleId="ElsParagraph">
    <w:name w:val="Els_Paragraph"/>
    <w:rsid w:val="001E081D"/>
    <w:pPr>
      <w:spacing w:after="120" w:line="220" w:lineRule="exact"/>
      <w:ind w:firstLine="230"/>
      <w:jc w:val="both"/>
    </w:pPr>
    <w:rPr>
      <w:rFonts w:ascii="Times New Roman" w:eastAsia="Times New Roman" w:hAnsi="Times New Roman" w:cs="Times New Roman"/>
      <w:sz w:val="19"/>
      <w:szCs w:val="20"/>
    </w:rPr>
  </w:style>
  <w:style w:type="paragraph" w:customStyle="1" w:styleId="ElsHeading1">
    <w:name w:val="Els_Heading1"/>
    <w:next w:val="ElsParagraph"/>
    <w:rsid w:val="001E081D"/>
    <w:pPr>
      <w:keepNext/>
      <w:numPr>
        <w:numId w:val="2"/>
      </w:numPr>
      <w:spacing w:before="160" w:line="210" w:lineRule="exact"/>
    </w:pPr>
    <w:rPr>
      <w:rFonts w:ascii="Times New Roman" w:eastAsia="Times New Roman" w:hAnsi="Times New Roman" w:cs="Times New Roman"/>
      <w:b/>
      <w:bCs/>
      <w:sz w:val="19"/>
      <w:szCs w:val="20"/>
    </w:rPr>
  </w:style>
  <w:style w:type="paragraph" w:customStyle="1" w:styleId="ElsHeading2">
    <w:name w:val="Els_Heading2"/>
    <w:next w:val="ElsParagraph"/>
    <w:rsid w:val="001E081D"/>
    <w:pPr>
      <w:numPr>
        <w:ilvl w:val="1"/>
        <w:numId w:val="2"/>
      </w:numPr>
      <w:spacing w:line="210" w:lineRule="exact"/>
    </w:pPr>
    <w:rPr>
      <w:rFonts w:ascii="Times New Roman" w:eastAsia="Times New Roman" w:hAnsi="Times New Roman" w:cs="Times New Roman"/>
      <w:bCs/>
      <w:i/>
      <w:sz w:val="19"/>
      <w:szCs w:val="20"/>
    </w:rPr>
  </w:style>
  <w:style w:type="paragraph" w:customStyle="1" w:styleId="ElsHeading3">
    <w:name w:val="Els_Heading3"/>
    <w:next w:val="ElsParagraph"/>
    <w:rsid w:val="001E081D"/>
    <w:pPr>
      <w:numPr>
        <w:ilvl w:val="2"/>
        <w:numId w:val="2"/>
      </w:numPr>
      <w:spacing w:after="40" w:line="210" w:lineRule="exact"/>
      <w:outlineLvl w:val="0"/>
    </w:pPr>
    <w:rPr>
      <w:rFonts w:ascii="Times New Roman" w:eastAsia="Times New Roman" w:hAnsi="Times New Roman" w:cs="Times New Roman"/>
      <w:i/>
      <w:spacing w:val="20"/>
      <w:sz w:val="19"/>
      <w:szCs w:val="20"/>
    </w:rPr>
  </w:style>
  <w:style w:type="paragraph" w:customStyle="1" w:styleId="ElsHeading4">
    <w:name w:val="Els_Heading4"/>
    <w:next w:val="ElsParagraph"/>
    <w:rsid w:val="001E081D"/>
    <w:pPr>
      <w:numPr>
        <w:ilvl w:val="3"/>
        <w:numId w:val="2"/>
      </w:numPr>
      <w:spacing w:line="210" w:lineRule="exact"/>
      <w:outlineLvl w:val="0"/>
    </w:pPr>
    <w:rPr>
      <w:rFonts w:ascii="Times New Roman" w:eastAsia="Times New Roman" w:hAnsi="Times New Roman" w:cs="Times New Roman"/>
      <w:i/>
      <w:spacing w:val="20"/>
      <w:sz w:val="19"/>
      <w:szCs w:val="20"/>
    </w:rPr>
  </w:style>
  <w:style w:type="paragraph" w:customStyle="1" w:styleId="ElsHeading5">
    <w:name w:val="Els_Heading5"/>
    <w:next w:val="ElsParagraph"/>
    <w:rsid w:val="001E081D"/>
    <w:pPr>
      <w:numPr>
        <w:ilvl w:val="4"/>
        <w:numId w:val="2"/>
      </w:numPr>
      <w:spacing w:line="210" w:lineRule="exact"/>
      <w:outlineLvl w:val="0"/>
    </w:pPr>
    <w:rPr>
      <w:rFonts w:ascii="Times New Roman" w:eastAsia="Times New Roman" w:hAnsi="Times New Roman" w:cs="Times New Roman"/>
      <w:i/>
      <w:spacing w:val="20"/>
      <w:sz w:val="19"/>
      <w:szCs w:val="20"/>
    </w:rPr>
  </w:style>
  <w:style w:type="paragraph" w:customStyle="1" w:styleId="ElsAcknowledgementsHeading">
    <w:name w:val="Els_AcknowledgementsHeading"/>
    <w:next w:val="ElsParagraph"/>
    <w:rsid w:val="001E081D"/>
    <w:pPr>
      <w:spacing w:before="220" w:after="220" w:line="220" w:lineRule="exact"/>
    </w:pPr>
    <w:rPr>
      <w:rFonts w:ascii="Times New Roman" w:eastAsia="Times New Roman" w:hAnsi="Times New Roman" w:cs="Times New Roman"/>
      <w:b/>
      <w:sz w:val="20"/>
      <w:szCs w:val="20"/>
    </w:rPr>
  </w:style>
  <w:style w:type="paragraph" w:customStyle="1" w:styleId="ElsReferencesHeading">
    <w:name w:val="Els_ReferencesHeading"/>
    <w:next w:val="ElsReferences"/>
    <w:rsid w:val="001E081D"/>
    <w:pPr>
      <w:keepNext/>
      <w:spacing w:before="240" w:after="240" w:line="240" w:lineRule="auto"/>
    </w:pPr>
    <w:rPr>
      <w:rFonts w:ascii="Times New Roman" w:eastAsia="Times New Roman" w:hAnsi="Times New Roman" w:cs="Times New Roman"/>
      <w:b/>
      <w:sz w:val="19"/>
      <w:szCs w:val="20"/>
    </w:rPr>
  </w:style>
  <w:style w:type="paragraph" w:customStyle="1" w:styleId="ElsReferences">
    <w:name w:val="Els_References"/>
    <w:rsid w:val="001E081D"/>
    <w:pPr>
      <w:numPr>
        <w:numId w:val="1"/>
      </w:numPr>
      <w:spacing w:after="0" w:line="240" w:lineRule="auto"/>
    </w:pPr>
    <w:rPr>
      <w:rFonts w:ascii="Times New Roman" w:eastAsia="Times New Roman" w:hAnsi="Times New Roman" w:cs="Times New Roman"/>
      <w:sz w:val="16"/>
      <w:szCs w:val="20"/>
    </w:rPr>
  </w:style>
  <w:style w:type="paragraph" w:customStyle="1" w:styleId="ElsFigureCaption">
    <w:name w:val="Els_FigureCaption"/>
    <w:rsid w:val="001E081D"/>
    <w:pPr>
      <w:spacing w:after="0" w:line="220" w:lineRule="exact"/>
      <w:ind w:firstLine="230"/>
    </w:pPr>
    <w:rPr>
      <w:rFonts w:ascii="Times New Roman" w:eastAsia="Times New Roman" w:hAnsi="Times New Roman" w:cs="Times New Roman"/>
      <w:sz w:val="16"/>
      <w:szCs w:val="20"/>
    </w:rPr>
  </w:style>
  <w:style w:type="paragraph" w:customStyle="1" w:styleId="ElsTableCaption">
    <w:name w:val="Els_TableCaption"/>
    <w:next w:val="ElsParagraph"/>
    <w:rsid w:val="001E081D"/>
    <w:pPr>
      <w:keepNext/>
      <w:spacing w:after="0" w:line="240" w:lineRule="auto"/>
    </w:pPr>
    <w:rPr>
      <w:rFonts w:ascii="Times New Roman" w:eastAsia="Times New Roman" w:hAnsi="Times New Roman" w:cs="Times New Roman"/>
      <w:sz w:val="20"/>
      <w:szCs w:val="20"/>
    </w:rPr>
  </w:style>
  <w:style w:type="paragraph" w:customStyle="1" w:styleId="ElsLegend">
    <w:name w:val="Els_Legend"/>
    <w:rsid w:val="001E081D"/>
    <w:pPr>
      <w:spacing w:after="120" w:line="180" w:lineRule="exact"/>
    </w:pPr>
    <w:rPr>
      <w:rFonts w:ascii="Times New Roman" w:eastAsia="Times New Roman" w:hAnsi="Times New Roman" w:cs="Times New Roman"/>
      <w:sz w:val="16"/>
      <w:szCs w:val="20"/>
    </w:rPr>
  </w:style>
  <w:style w:type="paragraph" w:customStyle="1" w:styleId="ElsDisplayMath">
    <w:name w:val="Els_DisplayMath"/>
    <w:basedOn w:val="ElsParagraph"/>
    <w:next w:val="ElsParagraph"/>
    <w:rsid w:val="001E081D"/>
    <w:pPr>
      <w:spacing w:before="100" w:beforeAutospacing="1" w:after="100" w:afterAutospacing="1"/>
    </w:pPr>
  </w:style>
  <w:style w:type="paragraph" w:customStyle="1" w:styleId="ElsGraphAbs">
    <w:name w:val="Els_GraphAbs"/>
    <w:basedOn w:val="Heading1"/>
    <w:rsid w:val="001E081D"/>
  </w:style>
  <w:style w:type="paragraph" w:customStyle="1" w:styleId="ElsChemEquation">
    <w:name w:val="Els_ChemEquation"/>
    <w:next w:val="ElsParagraph"/>
    <w:rsid w:val="001E081D"/>
    <w:pPr>
      <w:spacing w:after="0" w:line="240" w:lineRule="auto"/>
    </w:pPr>
    <w:rPr>
      <w:rFonts w:ascii="Times New Roman" w:eastAsia="Times New Roman" w:hAnsi="Times New Roman" w:cs="Times New Roman"/>
      <w:sz w:val="20"/>
      <w:szCs w:val="20"/>
    </w:rPr>
  </w:style>
  <w:style w:type="paragraph" w:customStyle="1" w:styleId="ElsTableFootnote">
    <w:name w:val="Els_TableFootnote"/>
    <w:basedOn w:val="ElsParagraph"/>
    <w:rsid w:val="001E081D"/>
    <w:rPr>
      <w:color w:val="0000FF"/>
    </w:rPr>
  </w:style>
  <w:style w:type="paragraph" w:customStyle="1" w:styleId="ElsSchemeCaption">
    <w:name w:val="Els_SchemeCaption"/>
    <w:basedOn w:val="ElsChemEquation"/>
    <w:rsid w:val="001E081D"/>
  </w:style>
  <w:style w:type="paragraph" w:customStyle="1" w:styleId="ElsGraphText">
    <w:name w:val="Els_GraphText"/>
    <w:basedOn w:val="Normal"/>
    <w:rsid w:val="001E081D"/>
    <w:pPr>
      <w:spacing w:after="440" w:line="220" w:lineRule="exact"/>
    </w:pPr>
    <w:rPr>
      <w:rFonts w:eastAsia="Times New Roman" w:cs="Times New Roman"/>
      <w:sz w:val="20"/>
      <w:szCs w:val="20"/>
    </w:rPr>
  </w:style>
  <w:style w:type="paragraph" w:customStyle="1" w:styleId="ElsGraphTitle">
    <w:name w:val="Els_GraphTitle"/>
    <w:basedOn w:val="Normal"/>
    <w:rsid w:val="001E081D"/>
    <w:pPr>
      <w:keepNext/>
      <w:spacing w:after="60" w:line="240" w:lineRule="auto"/>
      <w:ind w:right="5280"/>
    </w:pPr>
    <w:rPr>
      <w:rFonts w:eastAsia="Times New Roman" w:cs="Times New Roman"/>
      <w:b/>
      <w:szCs w:val="20"/>
    </w:rPr>
  </w:style>
  <w:style w:type="paragraph" w:customStyle="1" w:styleId="ElsGraphAuthor">
    <w:name w:val="Els_GraphAuthor"/>
    <w:basedOn w:val="Normal"/>
    <w:rsid w:val="001E081D"/>
    <w:pPr>
      <w:keepNext/>
      <w:spacing w:after="0" w:line="240" w:lineRule="auto"/>
    </w:pPr>
    <w:rPr>
      <w:rFonts w:eastAsia="Times New Roman" w:cs="Times New Roman"/>
      <w:szCs w:val="20"/>
    </w:rPr>
  </w:style>
  <w:style w:type="paragraph" w:customStyle="1" w:styleId="ElsGraphAddress">
    <w:name w:val="Els_GraphAddress"/>
    <w:basedOn w:val="Normal"/>
    <w:rsid w:val="001E081D"/>
    <w:pPr>
      <w:spacing w:after="0" w:line="240" w:lineRule="auto"/>
    </w:pPr>
    <w:rPr>
      <w:rFonts w:eastAsia="Times New Roman" w:cs="Times New Roman"/>
      <w:i/>
      <w:szCs w:val="20"/>
    </w:rPr>
  </w:style>
  <w:style w:type="paragraph" w:customStyle="1" w:styleId="ElsGraphPlaceholder">
    <w:name w:val="Els_GraphPlaceholder"/>
    <w:basedOn w:val="Normal"/>
    <w:rsid w:val="001E081D"/>
    <w:pPr>
      <w:spacing w:after="0" w:line="240" w:lineRule="auto"/>
      <w:jc w:val="center"/>
    </w:pPr>
    <w:rPr>
      <w:rFonts w:eastAsia="Times New Roman" w:cs="Times New Roman"/>
      <w:sz w:val="20"/>
      <w:szCs w:val="20"/>
    </w:rPr>
  </w:style>
  <w:style w:type="character" w:customStyle="1" w:styleId="FooterChar">
    <w:name w:val="Footer Char"/>
    <w:basedOn w:val="DefaultParagraphFont"/>
    <w:link w:val="Footer"/>
    <w:uiPriority w:val="99"/>
    <w:rsid w:val="001E081D"/>
    <w:rPr>
      <w:rFonts w:ascii="Times New Roman" w:eastAsia="Times New Roman" w:hAnsi="Times New Roman" w:cs="Times New Roman"/>
      <w:sz w:val="24"/>
      <w:szCs w:val="24"/>
    </w:rPr>
  </w:style>
  <w:style w:type="paragraph" w:styleId="Footer">
    <w:name w:val="footer"/>
    <w:basedOn w:val="Normal"/>
    <w:link w:val="FooterChar"/>
    <w:uiPriority w:val="99"/>
    <w:rsid w:val="001E081D"/>
    <w:pPr>
      <w:tabs>
        <w:tab w:val="center" w:pos="4320"/>
        <w:tab w:val="right" w:pos="8640"/>
      </w:tabs>
      <w:spacing w:after="0" w:line="240" w:lineRule="auto"/>
    </w:pPr>
    <w:rPr>
      <w:rFonts w:eastAsia="Times New Roman" w:cs="Times New Roman"/>
      <w:szCs w:val="24"/>
    </w:rPr>
  </w:style>
  <w:style w:type="paragraph" w:styleId="Header">
    <w:name w:val="header"/>
    <w:basedOn w:val="Normal"/>
    <w:link w:val="HeaderChar"/>
    <w:uiPriority w:val="99"/>
    <w:rsid w:val="001E081D"/>
    <w:pPr>
      <w:tabs>
        <w:tab w:val="center" w:pos="4320"/>
        <w:tab w:val="right" w:pos="8640"/>
      </w:tabs>
      <w:spacing w:after="0" w:line="240" w:lineRule="auto"/>
    </w:pPr>
    <w:rPr>
      <w:rFonts w:eastAsia="Times New Roman" w:cs="Times New Roman"/>
      <w:szCs w:val="24"/>
    </w:rPr>
  </w:style>
  <w:style w:type="character" w:customStyle="1" w:styleId="HeaderChar">
    <w:name w:val="Header Char"/>
    <w:basedOn w:val="DefaultParagraphFont"/>
    <w:link w:val="Header"/>
    <w:uiPriority w:val="99"/>
    <w:rsid w:val="001E081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081D"/>
    <w:rPr>
      <w:color w:val="0000FF"/>
      <w:u w:val="single"/>
    </w:rPr>
  </w:style>
  <w:style w:type="character" w:customStyle="1" w:styleId="BalloonTextChar">
    <w:name w:val="Balloon Text Char"/>
    <w:basedOn w:val="DefaultParagraphFont"/>
    <w:link w:val="BalloonText"/>
    <w:uiPriority w:val="99"/>
    <w:semiHidden/>
    <w:rsid w:val="001E081D"/>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E081D"/>
    <w:pPr>
      <w:spacing w:after="0" w:line="240" w:lineRule="auto"/>
    </w:pPr>
    <w:rPr>
      <w:rFonts w:ascii="Tahoma" w:eastAsia="Times New Roman" w:hAnsi="Tahoma" w:cs="Tahoma"/>
      <w:sz w:val="16"/>
      <w:szCs w:val="16"/>
    </w:rPr>
  </w:style>
  <w:style w:type="paragraph" w:styleId="TOC7">
    <w:name w:val="toc 7"/>
    <w:basedOn w:val="Normal"/>
    <w:next w:val="Normal"/>
    <w:autoRedefine/>
    <w:uiPriority w:val="39"/>
    <w:semiHidden/>
    <w:unhideWhenUsed/>
    <w:rsid w:val="001E081D"/>
    <w:pPr>
      <w:spacing w:after="100" w:line="240" w:lineRule="auto"/>
      <w:ind w:left="1440"/>
    </w:pPr>
    <w:rPr>
      <w:rFonts w:eastAsia="Times New Roman" w:cs="Times New Roman"/>
      <w:szCs w:val="24"/>
    </w:rPr>
  </w:style>
  <w:style w:type="paragraph" w:styleId="ListParagraph">
    <w:name w:val="List Paragraph"/>
    <w:basedOn w:val="Normal"/>
    <w:uiPriority w:val="34"/>
    <w:qFormat/>
    <w:rsid w:val="001E081D"/>
    <w:pPr>
      <w:spacing w:after="0" w:line="240" w:lineRule="auto"/>
      <w:ind w:left="720"/>
      <w:contextualSpacing/>
    </w:pPr>
    <w:rPr>
      <w:rFonts w:eastAsia="Times New Roman" w:cs="Times New Roman"/>
      <w:szCs w:val="24"/>
    </w:rPr>
  </w:style>
  <w:style w:type="character" w:styleId="PlaceholderText">
    <w:name w:val="Placeholder Text"/>
    <w:basedOn w:val="DefaultParagraphFont"/>
    <w:uiPriority w:val="99"/>
    <w:semiHidden/>
    <w:rsid w:val="00786E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organ19@sycamores.indstate.edu" TargetMode="External"/><Relationship Id="rId13" Type="http://schemas.openxmlformats.org/officeDocument/2006/relationships/image" Target="media/image2.em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hran.shahhosseini@indstate.edu"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mailto:rodchua@ucmo.edu"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m.affan.badar@indstate.edu"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Version="">
  <b:Source>
    <b:Tag>Qua09</b:Tag>
    <b:SourceType>Book</b:SourceType>
    <b:Guid>{EF16EAD1-C2F2-40A5-B417-A1F777CD312F}</b:Guid>
    <b:Title>Certified Reliability Engineer Primer</b:Title>
    <b:Year>2009</b:Year>
    <b:City>Terre Haute</b:City>
    <b:Publisher>Quality Council of Indiana</b:Publisher>
    <b:Author>
      <b:Author>
        <b:NameList>
          <b:Person>
            <b:Last>Quality Council of Indiana</b:Last>
          </b:Person>
        </b:NameList>
      </b:Author>
    </b:Author>
    <b:RefOrder>25</b:RefOrder>
  </b:Source>
  <b:Source>
    <b:Tag>EPA18</b:Tag>
    <b:SourceType>InternetSite</b:SourceType>
    <b:Guid>{C0A68117-E76A-4374-873D-18B94A9BD05F}</b:Guid>
    <b:Title>Text Version of the Electric Vehicle Label</b:Title>
    <b:Year>2018</b:Year>
    <b:InternetSiteTitle>United States Environmental Protection Agency</b:InternetSiteTitle>
    <b:Month>August</b:Month>
    <b:Day>2</b:Day>
    <b:URL>www.epa.gov</b:URL>
    <b:Author>
      <b:Author>
        <b:NameList>
          <b:Person>
            <b:Last>United States Environmental Protection Agency</b:Last>
          </b:Person>
        </b:NameList>
      </b:Author>
    </b:Author>
    <b:RefOrder>68</b:RefOrder>
  </b:Source>
  <b:Source>
    <b:Tag>EIA18</b:Tag>
    <b:SourceType>InternetSite</b:SourceType>
    <b:Guid>{FBDB8F94-6D17-4DE1-8AB5-0CAF98FDF7AB}</b:Guid>
    <b:Title>Electric Power Monthly</b:Title>
    <b:InternetSiteTitle>U.S. Energy Information Adminstration</b:InternetSiteTitle>
    <b:Year>2018</b:Year>
    <b:Month>August</b:Month>
    <b:Day>2</b:Day>
    <b:URL>www.eia.gov</b:URL>
    <b:Author>
      <b:Author>
        <b:NameList>
          <b:Person>
            <b:Last>U.S. Energy Information Administration</b:Last>
          </b:Person>
        </b:NameList>
      </b:Author>
    </b:Author>
    <b:RefOrder>69</b:RefOrder>
  </b:Source>
  <b:Source>
    <b:Tag>USD18</b:Tag>
    <b:SourceType>Report</b:SourceType>
    <b:Guid>{8E3750D9-12DF-4EA1-99EE-0DAABBEA21B1}</b:Guid>
    <b:Title>Fuel Economy Guide Model Year 2018</b:Title>
    <b:Year>2018</b:Year>
    <b:Publisher>US Department of Energy</b:Publisher>
    <b:City>Washington D.C.</b:City>
    <b:Author>
      <b:Author>
        <b:NameList>
          <b:Person>
            <b:Last>US Department of Energy</b:Last>
          </b:Person>
        </b:NameList>
      </b:Author>
    </b:Author>
    <b:RefOrder>27</b:RefOrder>
  </b:Source>
</b:Sources>
</file>

<file path=customXml/itemProps1.xml><?xml version="1.0" encoding="utf-8"?>
<ds:datastoreItem xmlns:ds="http://schemas.openxmlformats.org/officeDocument/2006/customXml" ds:itemID="{6E5D6645-D144-41D6-9AE3-510CB821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5154</Words>
  <Characters>29382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Rand Morgan</dc:creator>
  <cp:keywords/>
  <dc:description/>
  <cp:lastModifiedBy>Philip David Weinsier</cp:lastModifiedBy>
  <cp:revision>6</cp:revision>
  <cp:lastPrinted>2020-10-21T16:01:00Z</cp:lastPrinted>
  <dcterms:created xsi:type="dcterms:W3CDTF">2021-01-09T17:44:00Z</dcterms:created>
  <dcterms:modified xsi:type="dcterms:W3CDTF">2021-02-05T16:54:00Z</dcterms:modified>
</cp:coreProperties>
</file>