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CCF" w:rsidRPr="00A24CCF" w:rsidRDefault="00A24CCF" w:rsidP="00A24CCF">
      <w:pPr>
        <w:tabs>
          <w:tab w:val="left" w:pos="-720"/>
        </w:tabs>
        <w:jc w:val="right"/>
        <w:rPr>
          <w:b/>
          <w:sz w:val="32"/>
          <w:szCs w:val="28"/>
        </w:rPr>
      </w:pPr>
      <w:bookmarkStart w:id="0" w:name="_Hlk59027506"/>
      <w:bookmarkEnd w:id="0"/>
      <w:r w:rsidRPr="00A24CCF">
        <w:rPr>
          <w:b/>
          <w:sz w:val="32"/>
          <w:szCs w:val="28"/>
        </w:rPr>
        <w:t xml:space="preserve"> # </w:t>
      </w:r>
      <w:r w:rsidR="007A7022">
        <w:rPr>
          <w:b/>
          <w:sz w:val="32"/>
          <w:szCs w:val="28"/>
        </w:rPr>
        <w:t>187-T</w:t>
      </w:r>
      <w:r w:rsidRPr="00A24CCF">
        <w:rPr>
          <w:b/>
          <w:sz w:val="32"/>
          <w:szCs w:val="28"/>
        </w:rPr>
        <w:t>-20</w:t>
      </w:r>
    </w:p>
    <w:p w:rsidR="00A24CCF" w:rsidRDefault="00A24CCF" w:rsidP="008421FF">
      <w:pPr>
        <w:tabs>
          <w:tab w:val="left" w:pos="-720"/>
        </w:tabs>
        <w:jc w:val="center"/>
        <w:rPr>
          <w:b/>
          <w:sz w:val="28"/>
          <w:szCs w:val="28"/>
        </w:rPr>
      </w:pPr>
    </w:p>
    <w:p w:rsidR="008421FF" w:rsidRDefault="002107B5" w:rsidP="008421FF">
      <w:pPr>
        <w:tabs>
          <w:tab w:val="left" w:pos="-720"/>
        </w:tabs>
        <w:jc w:val="center"/>
        <w:rPr>
          <w:b/>
          <w:sz w:val="28"/>
          <w:szCs w:val="28"/>
        </w:rPr>
      </w:pPr>
      <w:r>
        <w:rPr>
          <w:b/>
          <w:sz w:val="28"/>
          <w:szCs w:val="28"/>
        </w:rPr>
        <w:t xml:space="preserve">Assessment of the Highway Safety Manual’s </w:t>
      </w:r>
      <w:r w:rsidR="00E946BC">
        <w:rPr>
          <w:b/>
          <w:sz w:val="28"/>
          <w:szCs w:val="28"/>
        </w:rPr>
        <w:t>Empirical Bayes Method</w:t>
      </w:r>
      <w:r w:rsidR="007A7022">
        <w:rPr>
          <w:b/>
          <w:sz w:val="28"/>
          <w:szCs w:val="28"/>
        </w:rPr>
        <w:t xml:space="preserve"> </w:t>
      </w:r>
    </w:p>
    <w:p w:rsidR="00734125" w:rsidRPr="00C530EF" w:rsidRDefault="00734125">
      <w:pPr>
        <w:tabs>
          <w:tab w:val="left" w:pos="-720"/>
        </w:tabs>
        <w:jc w:val="center"/>
        <w:rPr>
          <w:sz w:val="28"/>
          <w:szCs w:val="28"/>
        </w:rPr>
      </w:pPr>
    </w:p>
    <w:p w:rsidR="008421FF" w:rsidRDefault="00A112F1" w:rsidP="008421FF">
      <w:pPr>
        <w:tabs>
          <w:tab w:val="left" w:pos="-720"/>
        </w:tabs>
        <w:jc w:val="center"/>
        <w:rPr>
          <w:szCs w:val="24"/>
        </w:rPr>
      </w:pPr>
      <w:r>
        <w:rPr>
          <w:szCs w:val="24"/>
        </w:rPr>
        <w:t>Mandar Khanal</w:t>
      </w:r>
    </w:p>
    <w:p w:rsidR="008421FF" w:rsidRPr="00734125" w:rsidRDefault="00A112F1" w:rsidP="008421FF">
      <w:pPr>
        <w:tabs>
          <w:tab w:val="left" w:pos="-720"/>
        </w:tabs>
        <w:jc w:val="center"/>
        <w:rPr>
          <w:szCs w:val="24"/>
        </w:rPr>
      </w:pPr>
      <w:r>
        <w:rPr>
          <w:szCs w:val="24"/>
        </w:rPr>
        <w:t>Boise State University</w:t>
      </w:r>
    </w:p>
    <w:p w:rsidR="008421FF" w:rsidRPr="00085560" w:rsidRDefault="00B97280" w:rsidP="008421FF">
      <w:pPr>
        <w:tabs>
          <w:tab w:val="left" w:pos="-720"/>
        </w:tabs>
        <w:ind w:left="-180" w:firstLine="180"/>
        <w:jc w:val="center"/>
        <w:rPr>
          <w:b/>
          <w:szCs w:val="24"/>
        </w:rPr>
      </w:pPr>
      <w:hyperlink r:id="rId8" w:history="1">
        <w:r w:rsidR="00A112F1" w:rsidRPr="003F5AF5">
          <w:rPr>
            <w:rStyle w:val="Hyperlink"/>
            <w:szCs w:val="24"/>
          </w:rPr>
          <w:t>mkhanal@boisestate.edu</w:t>
        </w:r>
      </w:hyperlink>
      <w:r w:rsidR="008421FF" w:rsidRPr="00085560">
        <w:rPr>
          <w:b/>
          <w:szCs w:val="24"/>
        </w:rPr>
        <w:t xml:space="preserve"> </w:t>
      </w:r>
    </w:p>
    <w:p w:rsidR="005E45F8" w:rsidRDefault="005E45F8">
      <w:pPr>
        <w:tabs>
          <w:tab w:val="left" w:pos="-720"/>
        </w:tabs>
        <w:jc w:val="center"/>
        <w:rPr>
          <w:b/>
          <w:szCs w:val="24"/>
        </w:rPr>
      </w:pPr>
    </w:p>
    <w:p w:rsidR="00231D5A" w:rsidRDefault="00231D5A" w:rsidP="00231D5A">
      <w:pPr>
        <w:tabs>
          <w:tab w:val="left" w:pos="-720"/>
        </w:tabs>
        <w:jc w:val="center"/>
        <w:rPr>
          <w:szCs w:val="24"/>
        </w:rPr>
      </w:pPr>
      <w:r>
        <w:rPr>
          <w:szCs w:val="24"/>
        </w:rPr>
        <w:t>Mahamudul Hasan</w:t>
      </w:r>
    </w:p>
    <w:p w:rsidR="00231D5A" w:rsidRPr="00734125" w:rsidRDefault="00231D5A" w:rsidP="00231D5A">
      <w:pPr>
        <w:tabs>
          <w:tab w:val="left" w:pos="-720"/>
        </w:tabs>
        <w:jc w:val="center"/>
        <w:rPr>
          <w:szCs w:val="24"/>
        </w:rPr>
      </w:pPr>
      <w:r>
        <w:rPr>
          <w:szCs w:val="24"/>
        </w:rPr>
        <w:t>Boise State University</w:t>
      </w:r>
    </w:p>
    <w:p w:rsidR="00231D5A" w:rsidRPr="00085560" w:rsidRDefault="005F0F20" w:rsidP="00231D5A">
      <w:pPr>
        <w:tabs>
          <w:tab w:val="left" w:pos="-720"/>
        </w:tabs>
        <w:ind w:left="-180" w:firstLine="180"/>
        <w:jc w:val="center"/>
        <w:rPr>
          <w:b/>
          <w:szCs w:val="24"/>
        </w:rPr>
      </w:pPr>
      <w:hyperlink r:id="rId9" w:history="1">
        <w:r w:rsidRPr="000D128A">
          <w:rPr>
            <w:rStyle w:val="Hyperlink"/>
            <w:szCs w:val="24"/>
          </w:rPr>
          <w:t>mahamudulhasan@u.boisestate.edu</w:t>
        </w:r>
      </w:hyperlink>
      <w:r>
        <w:rPr>
          <w:szCs w:val="24"/>
        </w:rPr>
        <w:t xml:space="preserve"> </w:t>
      </w:r>
      <w:bookmarkStart w:id="1" w:name="_GoBack"/>
      <w:bookmarkEnd w:id="1"/>
    </w:p>
    <w:p w:rsidR="00231D5A" w:rsidRDefault="00231D5A" w:rsidP="00231D5A">
      <w:pPr>
        <w:tabs>
          <w:tab w:val="left" w:pos="-720"/>
        </w:tabs>
        <w:jc w:val="center"/>
        <w:rPr>
          <w:b/>
          <w:szCs w:val="24"/>
        </w:rPr>
      </w:pPr>
    </w:p>
    <w:p w:rsidR="00867E26" w:rsidRDefault="00867E26">
      <w:pPr>
        <w:tabs>
          <w:tab w:val="left" w:pos="-720"/>
        </w:tabs>
        <w:jc w:val="center"/>
        <w:rPr>
          <w:b/>
          <w:szCs w:val="24"/>
        </w:rPr>
      </w:pPr>
    </w:p>
    <w:p w:rsidR="005C4F53" w:rsidRPr="00C530EF" w:rsidRDefault="005C4F53">
      <w:pPr>
        <w:tabs>
          <w:tab w:val="left" w:pos="8640"/>
        </w:tabs>
        <w:ind w:right="-360"/>
        <w:rPr>
          <w:b/>
          <w:szCs w:val="24"/>
        </w:rPr>
      </w:pPr>
      <w:r w:rsidRPr="00C530EF">
        <w:rPr>
          <w:b/>
          <w:szCs w:val="24"/>
        </w:rPr>
        <w:t>Abstract</w:t>
      </w:r>
    </w:p>
    <w:p w:rsidR="005121B5" w:rsidRPr="005121B5" w:rsidRDefault="005121B5">
      <w:pPr>
        <w:tabs>
          <w:tab w:val="left" w:pos="8640"/>
        </w:tabs>
        <w:ind w:right="-360"/>
        <w:rPr>
          <w:szCs w:val="24"/>
        </w:rPr>
      </w:pPr>
    </w:p>
    <w:p w:rsidR="00A112F1" w:rsidRPr="0046308F" w:rsidRDefault="00A112F1" w:rsidP="00A112F1">
      <w:bookmarkStart w:id="2" w:name="_Hlk59557337"/>
      <w:r w:rsidRPr="0046308F">
        <w:t>The Highway Safety Manual (HSM)</w:t>
      </w:r>
      <w:r>
        <w:t xml:space="preserve">, </w:t>
      </w:r>
      <w:r w:rsidRPr="0046308F">
        <w:t xml:space="preserve">published by </w:t>
      </w:r>
      <w:r>
        <w:t>t</w:t>
      </w:r>
      <w:r w:rsidRPr="0046308F">
        <w:t xml:space="preserve">he American Association of State Highway </w:t>
      </w:r>
      <w:r>
        <w:t xml:space="preserve">and </w:t>
      </w:r>
      <w:r w:rsidRPr="0046308F">
        <w:t>Transportation Officials (AASHTO</w:t>
      </w:r>
      <w:r>
        <w:t xml:space="preserve">), </w:t>
      </w:r>
      <w:r w:rsidRPr="0046308F">
        <w:t>provides a comprehensive set of directions for managing and measuring safety</w:t>
      </w:r>
      <w:r w:rsidR="00544318">
        <w:t xml:space="preserve"> </w:t>
      </w:r>
      <w:r w:rsidR="00544318">
        <w:fldChar w:fldCharType="begin" w:fldLock="1"/>
      </w:r>
      <w:r w:rsidR="00F21422">
        <w:instrText>ADDIN CSL_CITATION {"citationItems":[{"id":"ITEM-1","itemData":{"abstract":"The Highway Safety Manual (HSM) is the premier guidance document for incorporating quantitative safety analysis in the highway transportation project planning and development processes. The HSM, developed by AASHTO and first published in 2010 with a supplement for freeways published in 2014, presents contemporary scientific methodologies for estimating safety performance of highways and streets to inform the highway transportation decision-making process.","author":[{"dropping-particle":"","family":"AASHTO","given":"","non-dropping-particle":"","parse-names":false,"suffix":""}],"id":"ITEM-1","issued":{"date-parts":[["2010"]]},"number-of-pages":"1057","publisher":"American Association of State Highway and Transportation Officials","publisher-place":"Washington, D.C.","title":"Highway Safety Manual: 1st Edition","type":"book"},"uris":["http://www.mendeley.com/documents/?uuid=c68e73d9-73d1-4fc1-8dd8-04967e5673aa"]}],"mendeley":{"formattedCitation":"(AASHTO, 2010)","plainTextFormattedCitation":"(AASHTO, 2010)","previouslyFormattedCitation":"[1]"},"properties":{"noteIndex":0},"schema":"https://github.com/citation-style-language/schema/raw/master/csl-citation.json"}</w:instrText>
      </w:r>
      <w:r w:rsidR="00544318">
        <w:fldChar w:fldCharType="separate"/>
      </w:r>
      <w:r w:rsidR="00F21422" w:rsidRPr="00F21422">
        <w:rPr>
          <w:noProof/>
        </w:rPr>
        <w:t>(AASHTO, 2010)</w:t>
      </w:r>
      <w:r w:rsidR="00544318">
        <w:fldChar w:fldCharType="end"/>
      </w:r>
      <w:r w:rsidRPr="0046308F">
        <w:t xml:space="preserve">. </w:t>
      </w:r>
      <w:r>
        <w:t>T</w:t>
      </w:r>
      <w:r w:rsidRPr="0046308F">
        <w:t>he expected average crash frequency</w:t>
      </w:r>
      <w:r>
        <w:t>,</w:t>
      </w:r>
      <w:r w:rsidRPr="0046308F">
        <w:t xml:space="preserve"> crash type</w:t>
      </w:r>
      <w:r>
        <w:t>,</w:t>
      </w:r>
      <w:r w:rsidRPr="0046308F">
        <w:t xml:space="preserve"> or crash severity</w:t>
      </w:r>
      <w:r>
        <w:t xml:space="preserve"> </w:t>
      </w:r>
      <w:r w:rsidRPr="0046308F">
        <w:t xml:space="preserve">for a freeway network </w:t>
      </w:r>
      <w:r>
        <w:t xml:space="preserve">can be predicted </w:t>
      </w:r>
      <w:r w:rsidRPr="0046308F">
        <w:t xml:space="preserve">by using </w:t>
      </w:r>
      <w:r>
        <w:t xml:space="preserve">the </w:t>
      </w:r>
      <w:r w:rsidRPr="0046308F">
        <w:t>HSM. The predictive method of the HSM enable</w:t>
      </w:r>
      <w:r>
        <w:t>s</w:t>
      </w:r>
      <w:r w:rsidRPr="0046308F">
        <w:t xml:space="preserve"> us to figure the adjustment in accident recurrence or seriousness on a roadway because of changes in traffic volume or roadway geometry. This paper presents an overview of the predictive methodology of HSM with a discussion of its application to Interstate 84 from Milepost (MP) 41- MP 49 in Boise, Idaho. Because of the crash reporting thresholds, weather, terrains, and animals, which may </w:t>
      </w:r>
      <w:r>
        <w:t>have</w:t>
      </w:r>
      <w:r w:rsidRPr="0046308F">
        <w:t xml:space="preserve"> a significant impact on crashes in various ways, we also calibrated the result locally to </w:t>
      </w:r>
      <w:r>
        <w:t>account for</w:t>
      </w:r>
      <w:r w:rsidRPr="0046308F">
        <w:t xml:space="preserve"> local influence</w:t>
      </w:r>
      <w:r>
        <w:t xml:space="preserve"> from these factors</w:t>
      </w:r>
      <w:r w:rsidRPr="0046308F">
        <w:t xml:space="preserve">. </w:t>
      </w:r>
      <w:r>
        <w:t xml:space="preserve">The use of Crash Modification Factors (CMF) to account for deviations from base conditions is also illustrated. </w:t>
      </w:r>
      <w:r w:rsidR="00182DC5">
        <w:t>D</w:t>
      </w:r>
      <w:r w:rsidRPr="0046308F">
        <w:t xml:space="preserve">ata from 2011 to 2018 </w:t>
      </w:r>
      <w:r w:rsidR="00182DC5">
        <w:t xml:space="preserve">were used </w:t>
      </w:r>
      <w:r w:rsidRPr="0046308F">
        <w:t>to calculate the predicted average crash frequency and estimated the expected crash frequency for 201</w:t>
      </w:r>
      <w:r w:rsidR="00C45830">
        <w:t xml:space="preserve">8 </w:t>
      </w:r>
      <w:r w:rsidR="00F64FD9">
        <w:t xml:space="preserve">using </w:t>
      </w:r>
      <w:r w:rsidR="00B064BE">
        <w:t xml:space="preserve">the period 2016-2017 as the crash period </w:t>
      </w:r>
      <w:r w:rsidR="00C45830">
        <w:t>and compared it with the actual, observed crashes for 2018</w:t>
      </w:r>
      <w:r w:rsidRPr="0046308F">
        <w:t xml:space="preserve">. </w:t>
      </w:r>
      <w:r w:rsidR="00182DC5">
        <w:t>The</w:t>
      </w:r>
      <w:r w:rsidRPr="0046308F">
        <w:t xml:space="preserve"> </w:t>
      </w:r>
      <w:r w:rsidR="00854AB0">
        <w:t>expect</w:t>
      </w:r>
      <w:r w:rsidRPr="0046308F">
        <w:t>ed average crash frequency for fatal accident</w:t>
      </w:r>
      <w:r>
        <w:t>s in 201</w:t>
      </w:r>
      <w:r w:rsidR="00C45830">
        <w:t>8</w:t>
      </w:r>
      <w:r w:rsidRPr="0046308F">
        <w:t xml:space="preserve"> was </w:t>
      </w:r>
      <w:r w:rsidR="00854AB0">
        <w:t>54.1</w:t>
      </w:r>
      <w:r w:rsidRPr="0046308F">
        <w:t xml:space="preserve"> </w:t>
      </w:r>
      <w:r>
        <w:t>c</w:t>
      </w:r>
      <w:r w:rsidRPr="0046308F">
        <w:t xml:space="preserve">rashes/year, and the </w:t>
      </w:r>
      <w:r w:rsidR="00854AB0">
        <w:t>expec</w:t>
      </w:r>
      <w:r w:rsidRPr="0046308F">
        <w:t xml:space="preserve">ted average crash frequency for </w:t>
      </w:r>
      <w:r>
        <w:t>p</w:t>
      </w:r>
      <w:r w:rsidRPr="0046308F">
        <w:t xml:space="preserve">roperty damage was </w:t>
      </w:r>
      <w:r w:rsidR="00854AB0">
        <w:t>35.6</w:t>
      </w:r>
      <w:r w:rsidRPr="0046308F">
        <w:t xml:space="preserve"> </w:t>
      </w:r>
      <w:r>
        <w:t>c</w:t>
      </w:r>
      <w:r w:rsidRPr="0046308F">
        <w:t>rashes/year.</w:t>
      </w:r>
      <w:r>
        <w:t xml:space="preserve"> </w:t>
      </w:r>
      <w:r w:rsidR="00816A0E">
        <w:t xml:space="preserve">The actual, observed crash frequency was only 16 crashes/year in each category. This discrepancy is </w:t>
      </w:r>
      <w:r w:rsidR="00AF60C8">
        <w:t>significant</w:t>
      </w:r>
      <w:r w:rsidR="00816A0E">
        <w:t xml:space="preserve"> and </w:t>
      </w:r>
      <w:r w:rsidR="00182DC5">
        <w:t>it is</w:t>
      </w:r>
      <w:r w:rsidR="00B064BE">
        <w:t xml:space="preserve"> recommend</w:t>
      </w:r>
      <w:r w:rsidR="00182DC5">
        <w:t>ed</w:t>
      </w:r>
      <w:r w:rsidR="00B064BE">
        <w:t xml:space="preserve"> that the HSM recommendation of allowing a minimum of two years as the crash period be amended</w:t>
      </w:r>
      <w:r w:rsidR="00816A0E">
        <w:t xml:space="preserve">. </w:t>
      </w:r>
      <w:r>
        <w:t>Th</w:t>
      </w:r>
      <w:r w:rsidR="00B064BE">
        <w:t xml:space="preserve">e paper also highlights the </w:t>
      </w:r>
      <w:r>
        <w:t>potential difficulties that highway agencies may face when using the HSM with the hope that all agencies in the USA may benefit from this paper as they develop safety management systems for their jurisdictions.</w:t>
      </w:r>
    </w:p>
    <w:bookmarkEnd w:id="2"/>
    <w:p w:rsidR="005C4F53" w:rsidRPr="00DC74CC" w:rsidRDefault="005C4F53">
      <w:pPr>
        <w:tabs>
          <w:tab w:val="left" w:pos="-720"/>
        </w:tabs>
        <w:rPr>
          <w:szCs w:val="24"/>
        </w:rPr>
      </w:pPr>
    </w:p>
    <w:p w:rsidR="005C4F53" w:rsidRPr="00C530EF" w:rsidRDefault="005C4F53" w:rsidP="00A24CCF">
      <w:pPr>
        <w:tabs>
          <w:tab w:val="left" w:pos="4045"/>
        </w:tabs>
        <w:rPr>
          <w:b/>
          <w:szCs w:val="24"/>
        </w:rPr>
      </w:pPr>
      <w:r w:rsidRPr="00C530EF">
        <w:rPr>
          <w:b/>
          <w:szCs w:val="24"/>
        </w:rPr>
        <w:t>Introduction</w:t>
      </w:r>
      <w:r w:rsidR="00A24CCF">
        <w:rPr>
          <w:b/>
          <w:szCs w:val="24"/>
        </w:rPr>
        <w:tab/>
      </w:r>
    </w:p>
    <w:p w:rsidR="005121B5" w:rsidRPr="005121B5" w:rsidRDefault="005121B5">
      <w:pPr>
        <w:tabs>
          <w:tab w:val="center" w:pos="4680"/>
        </w:tabs>
        <w:rPr>
          <w:szCs w:val="24"/>
        </w:rPr>
      </w:pPr>
    </w:p>
    <w:p w:rsidR="00AD20AA" w:rsidRDefault="00AD20AA" w:rsidP="000E49F6">
      <w:bookmarkStart w:id="3" w:name="_Hlk59026030"/>
      <w:r w:rsidRPr="0046308F">
        <w:t>In July 2010, The American Association of State Highway Transportation Officials (AASHTO) published the first edition Highway Safety Manual (HSM)</w:t>
      </w:r>
      <w:r>
        <w:t xml:space="preserve"> as a result of extensive road safety research conducted over the past few decades </w:t>
      </w:r>
      <w:r w:rsidR="00544318">
        <w:fldChar w:fldCharType="begin" w:fldLock="1"/>
      </w:r>
      <w:r w:rsidR="00F21422">
        <w:instrText>ADDIN CSL_CITATION {"citationItems":[{"id":"ITEM-1","itemData":{"abstract":"The Highway Safety Manual (HSM) is the premier guidance document for incorporating quantitative safety analysis in the highway transportation project planning and development processes. The HSM, developed by AASHTO and first published in 2010 with a supplement for freeways published in 2014, presents contemporary scientific methodologies for estimating safety performance of highways and streets to inform the highway transportation decision-making process.","author":[{"dropping-particle":"","family":"AASHTO","given":"","non-dropping-particle":"","parse-names":false,"suffix":""}],"id":"ITEM-1","issued":{"date-parts":[["2010"]]},"number-of-pages":"1057","publisher":"American Association of State Highway and Transportation Officials","publisher-place":"Washington, D.C.","title":"Highway Safety Manual: 1st Edition","type":"book"},"uris":["http://www.mendeley.com/documents/?uuid=c68e73d9-73d1-4fc1-8dd8-04967e5673aa"]}],"mendeley":{"formattedCitation":"(AASHTO, 2010)","plainTextFormattedCitation":"(AASHTO, 2010)","previouslyFormattedCitation":"[1]"},"properties":{"noteIndex":0},"schema":"https://github.com/citation-style-language/schema/raw/master/csl-citation.json"}</w:instrText>
      </w:r>
      <w:r w:rsidR="00544318">
        <w:fldChar w:fldCharType="separate"/>
      </w:r>
      <w:r w:rsidR="00F21422" w:rsidRPr="00F21422">
        <w:rPr>
          <w:noProof/>
        </w:rPr>
        <w:t>(AASHTO, 2010)</w:t>
      </w:r>
      <w:r w:rsidR="00544318">
        <w:fldChar w:fldCharType="end"/>
      </w:r>
      <w:r w:rsidRPr="0046308F">
        <w:t xml:space="preserve">. </w:t>
      </w:r>
      <w:r>
        <w:t xml:space="preserve">The </w:t>
      </w:r>
      <w:r w:rsidRPr="0046308F">
        <w:t>National Cooperative Highway Research Program</w:t>
      </w:r>
      <w:r>
        <w:t xml:space="preserve"> of the </w:t>
      </w:r>
      <w:r w:rsidRPr="0046308F">
        <w:t xml:space="preserve">United States of America sponsored </w:t>
      </w:r>
      <w:r w:rsidRPr="0046308F">
        <w:lastRenderedPageBreak/>
        <w:t>seven independent research projects to develop different parts and chapters of this manual. All of the research projects were conducted between 1999-2007. The Transportation Research Board Joint Task Force for the Development of the Highway Safety Manual (ANB25T) guided the projects.</w:t>
      </w:r>
      <w:r w:rsidRPr="00D47322">
        <w:t xml:space="preserve"> </w:t>
      </w:r>
      <w:r>
        <w:t xml:space="preserve">In 2014 the supplement to the first edition of the HSM was published. The supplement provides </w:t>
      </w:r>
      <w:r w:rsidRPr="0046308F">
        <w:rPr>
          <w:bCs/>
        </w:rPr>
        <w:t xml:space="preserve">safety performance functions </w:t>
      </w:r>
      <w:r>
        <w:rPr>
          <w:bCs/>
        </w:rPr>
        <w:t>(</w:t>
      </w:r>
      <w:r>
        <w:t xml:space="preserve">SPFs) for freeway and ramp facilities </w:t>
      </w:r>
      <w:r>
        <w:fldChar w:fldCharType="begin" w:fldLock="1"/>
      </w:r>
      <w:r w:rsidR="00F21422">
        <w:instrText>ADDIN CSL_CITATION {"citationItems":[{"id":"ITEM-1","itemData":{"ISBN":"9781560516002","author":[{"dropping-particle":"","family":"AASHTO","given":"","non-dropping-particle":"","parse-names":false,"suffix":""}],"id":"ITEM-1","issued":{"date-parts":[["2014"]]},"number-of-pages":"324","publisher":"American Association of State Highway and Transportation Officials","publisher-place":"Washington D.C.","title":"Highway Safety Manual, First Edition, 2014 Supplement","type":"book"},"uris":["http://www.mendeley.com/documents/?uuid=f75f3169-a9d3-48f4-ba2b-df6efc7d8df6"]}],"mendeley":{"formattedCitation":"(AASHTO, 2014)","plainTextFormattedCitation":"(AASHTO, 2014)","previouslyFormattedCitation":"[2]"},"properties":{"noteIndex":0},"schema":"https://github.com/citation-style-language/schema/raw/master/csl-citation.json"}</w:instrText>
      </w:r>
      <w:r>
        <w:fldChar w:fldCharType="separate"/>
      </w:r>
      <w:r w:rsidR="00F21422" w:rsidRPr="00F21422">
        <w:rPr>
          <w:noProof/>
        </w:rPr>
        <w:t>(AASHTO, 2014)</w:t>
      </w:r>
      <w:r>
        <w:fldChar w:fldCharType="end"/>
      </w:r>
      <w:r>
        <w:t>. This supplementary edition includes two new chapters that describe predictive methods to estimate the expected average crash frequency,</w:t>
      </w:r>
      <w:r w:rsidRPr="0046308F">
        <w:t xml:space="preserve"> crash type</w:t>
      </w:r>
      <w:r>
        <w:t>,</w:t>
      </w:r>
      <w:r w:rsidRPr="0046308F">
        <w:t xml:space="preserve"> or crash severity</w:t>
      </w:r>
      <w:r>
        <w:t xml:space="preserve"> for freeways and ramps. The third chapter of this edition</w:t>
      </w:r>
      <w:r w:rsidR="00E079F5">
        <w:t>,</w:t>
      </w:r>
      <w:r>
        <w:t xml:space="preserve"> Appendix B</w:t>
      </w:r>
      <w:r w:rsidR="00E079F5">
        <w:t xml:space="preserve">, </w:t>
      </w:r>
      <w:r>
        <w:t>describes two special procedures</w:t>
      </w:r>
      <w:r w:rsidR="00E079F5">
        <w:t>,</w:t>
      </w:r>
      <w:r>
        <w:t xml:space="preserve"> Calibration of </w:t>
      </w:r>
      <w:r w:rsidR="00E079F5">
        <w:t>P</w:t>
      </w:r>
      <w:r>
        <w:t xml:space="preserve">redictive </w:t>
      </w:r>
      <w:r w:rsidR="00E079F5">
        <w:t>M</w:t>
      </w:r>
      <w:r>
        <w:t xml:space="preserve">odels and </w:t>
      </w:r>
      <w:r w:rsidR="00E079F5">
        <w:t xml:space="preserve">the </w:t>
      </w:r>
      <w:r>
        <w:t>Empirical Bayes (EB) method</w:t>
      </w:r>
      <w:r w:rsidR="00E079F5">
        <w:t>,</w:t>
      </w:r>
      <w:r>
        <w:t xml:space="preserve"> to be used with the predictive methods of the first two chapters. The EB method helps to combine observed crash frequencies with the estimates provided by the predictive methods.</w:t>
      </w:r>
    </w:p>
    <w:p w:rsidR="000E49F6" w:rsidRDefault="000E49F6" w:rsidP="000E49F6"/>
    <w:p w:rsidR="00AD20AA" w:rsidRPr="0046308F" w:rsidRDefault="00AD20AA" w:rsidP="00AD20AA">
      <w:pPr>
        <w:rPr>
          <w:szCs w:val="24"/>
        </w:rPr>
      </w:pPr>
      <w:r w:rsidRPr="0046308F">
        <w:rPr>
          <w:szCs w:val="24"/>
        </w:rPr>
        <w:t>The aim of the HSM is to be a definitive, science-based guidebook which provides quantitative</w:t>
      </w:r>
      <w:r>
        <w:rPr>
          <w:szCs w:val="24"/>
        </w:rPr>
        <w:t xml:space="preserve"> </w:t>
      </w:r>
      <w:r w:rsidRPr="0046308F">
        <w:rPr>
          <w:szCs w:val="24"/>
        </w:rPr>
        <w:t>methods for performing safety evaluations. It provides an opportunity to consider safety quantitatively along with other transportation measures.</w:t>
      </w:r>
    </w:p>
    <w:bookmarkEnd w:id="3"/>
    <w:p w:rsidR="005C4F53" w:rsidRDefault="005C4F53">
      <w:pPr>
        <w:tabs>
          <w:tab w:val="left" w:pos="-720"/>
        </w:tabs>
        <w:rPr>
          <w:szCs w:val="24"/>
        </w:rPr>
      </w:pPr>
    </w:p>
    <w:p w:rsidR="000E49F6" w:rsidRDefault="000E49F6" w:rsidP="000E49F6">
      <w:pPr>
        <w:rPr>
          <w:szCs w:val="24"/>
        </w:rPr>
      </w:pPr>
      <w:r w:rsidRPr="0046308F">
        <w:rPr>
          <w:szCs w:val="24"/>
        </w:rPr>
        <w:t xml:space="preserve">There are four major parts </w:t>
      </w:r>
      <w:r>
        <w:rPr>
          <w:szCs w:val="24"/>
        </w:rPr>
        <w:t>in the HSM</w:t>
      </w:r>
      <w:r w:rsidRPr="0046308F">
        <w:rPr>
          <w:szCs w:val="24"/>
        </w:rPr>
        <w:t>.</w:t>
      </w:r>
    </w:p>
    <w:p w:rsidR="00E14FEB" w:rsidRPr="0046308F" w:rsidRDefault="00E14FEB" w:rsidP="000E49F6">
      <w:pPr>
        <w:rPr>
          <w:szCs w:val="24"/>
        </w:rPr>
      </w:pPr>
    </w:p>
    <w:p w:rsidR="000E49F6" w:rsidRPr="0046308F" w:rsidRDefault="000E49F6" w:rsidP="00E14FEB">
      <w:r w:rsidRPr="0046308F">
        <w:rPr>
          <w:i/>
          <w:iCs/>
        </w:rPr>
        <w:t xml:space="preserve">Part A: Introduction, Human Factors, and Fundamentals – </w:t>
      </w:r>
      <w:r w:rsidRPr="0046308F">
        <w:t>Part A describes the purpose and scope of the HSM, explaining the relationship of the HSM to planning, design, operations, and maintenance activities. This part also includes the fundamentals of the processes and tools described in the HSM.</w:t>
      </w:r>
    </w:p>
    <w:p w:rsidR="002A27C1" w:rsidRDefault="002A27C1" w:rsidP="00E14FEB">
      <w:pPr>
        <w:rPr>
          <w:i/>
          <w:iCs/>
          <w:color w:val="000000"/>
        </w:rPr>
      </w:pPr>
    </w:p>
    <w:p w:rsidR="000E49F6" w:rsidRDefault="000E49F6" w:rsidP="00E14FEB">
      <w:r w:rsidRPr="0046308F">
        <w:rPr>
          <w:i/>
          <w:iCs/>
          <w:color w:val="000000"/>
        </w:rPr>
        <w:t>Part B: Roadway System Management</w:t>
      </w:r>
      <w:r w:rsidR="00E079F5">
        <w:rPr>
          <w:i/>
          <w:iCs/>
          <w:color w:val="000000"/>
        </w:rPr>
        <w:t xml:space="preserve"> Process</w:t>
      </w:r>
      <w:r w:rsidRPr="0046308F">
        <w:rPr>
          <w:i/>
          <w:iCs/>
          <w:color w:val="000000"/>
        </w:rPr>
        <w:t xml:space="preserve">- </w:t>
      </w:r>
      <w:r w:rsidRPr="0046308F">
        <w:t>Part B presents suggested steps to monitor and reduce crash frequency and severity on existing roadway networks. It has six chapters</w:t>
      </w:r>
      <w:r w:rsidR="002A27C1">
        <w:t xml:space="preserve">, which </w:t>
      </w:r>
      <w:r>
        <w:t>can be used</w:t>
      </w:r>
      <w:r w:rsidRPr="0046308F">
        <w:t xml:space="preserve"> to reduce crash frequency and severity for an existing network. It also includes methods that are useful and effective for overall </w:t>
      </w:r>
      <w:r>
        <w:t xml:space="preserve">safety </w:t>
      </w:r>
      <w:r w:rsidRPr="0046308F">
        <w:t>improvement.</w:t>
      </w:r>
    </w:p>
    <w:p w:rsidR="00E14FEB" w:rsidRPr="0046308F" w:rsidRDefault="00E14FEB" w:rsidP="000E49F6">
      <w:pPr>
        <w:pStyle w:val="ListParagraph"/>
        <w:rPr>
          <w:color w:val="000000"/>
        </w:rPr>
      </w:pPr>
    </w:p>
    <w:p w:rsidR="000E49F6" w:rsidRPr="0046308F" w:rsidRDefault="000E49F6" w:rsidP="002A27C1">
      <w:pPr>
        <w:rPr>
          <w:color w:val="000000"/>
        </w:rPr>
      </w:pPr>
      <w:r w:rsidRPr="0046308F">
        <w:rPr>
          <w:i/>
          <w:iCs/>
        </w:rPr>
        <w:t xml:space="preserve">Part C: Predictive Method- </w:t>
      </w:r>
      <w:r w:rsidRPr="0046308F">
        <w:rPr>
          <w:iCs/>
        </w:rPr>
        <w:t xml:space="preserve">This part </w:t>
      </w:r>
      <w:r w:rsidRPr="0046308F">
        <w:t xml:space="preserve">provides a predictive method for estimating </w:t>
      </w:r>
      <w:r>
        <w:t xml:space="preserve">the </w:t>
      </w:r>
      <w:r w:rsidRPr="0046308F">
        <w:t xml:space="preserve">expected average crash frequency on a network, facility, or individual site based on different factors. It also introduces the concept of Safety Performance Functions (SPFs). </w:t>
      </w:r>
    </w:p>
    <w:p w:rsidR="000E49F6" w:rsidRPr="0046308F" w:rsidRDefault="000E49F6" w:rsidP="000E49F6">
      <w:pPr>
        <w:pStyle w:val="ListParagraph"/>
        <w:ind w:left="2160"/>
        <w:rPr>
          <w:color w:val="000000"/>
        </w:rPr>
      </w:pPr>
    </w:p>
    <w:p w:rsidR="000E49F6" w:rsidRDefault="000E49F6" w:rsidP="002A27C1">
      <w:r w:rsidRPr="0046308F">
        <w:rPr>
          <w:i/>
          <w:iCs/>
        </w:rPr>
        <w:t xml:space="preserve">Part D: Crash Modification Factors- </w:t>
      </w:r>
      <w:r w:rsidRPr="0046308F">
        <w:rPr>
          <w:iCs/>
        </w:rPr>
        <w:t>This part</w:t>
      </w:r>
      <w:r w:rsidRPr="0046308F">
        <w:rPr>
          <w:i/>
          <w:iCs/>
        </w:rPr>
        <w:t xml:space="preserve"> </w:t>
      </w:r>
      <w:r w:rsidRPr="0046308F">
        <w:t>describes treatments and, where applicable, the associated Crash Modification Factor</w:t>
      </w:r>
      <w:r w:rsidR="002A27C1">
        <w:t>s</w:t>
      </w:r>
      <w:r w:rsidRPr="0046308F">
        <w:t xml:space="preserve"> (CMF) for roadway segments, </w:t>
      </w:r>
      <w:r w:rsidR="003110D3">
        <w:t>i</w:t>
      </w:r>
      <w:r w:rsidRPr="0046308F">
        <w:t xml:space="preserve">ntersections, interchanges, individual facilities, and road networks. CMFs help to find the change in expected average crash frequency as a result of geometric or operational modifications to a site that differs from base conditions. </w:t>
      </w:r>
    </w:p>
    <w:p w:rsidR="00335D9D" w:rsidRPr="0046308F" w:rsidRDefault="00335D9D" w:rsidP="002A27C1"/>
    <w:p w:rsidR="000E49F6" w:rsidRDefault="000E49F6" w:rsidP="000E49F6">
      <w:r>
        <w:t xml:space="preserve">After estimating the expected crash frequency based on the methodology described in Part C of the manual </w:t>
      </w:r>
      <w:r w:rsidRPr="0046308F">
        <w:t xml:space="preserve">the </w:t>
      </w:r>
      <w:r>
        <w:t>CMFs, described in Part D, will need to be developed</w:t>
      </w:r>
      <w:r w:rsidRPr="0046308F">
        <w:t xml:space="preserve">. </w:t>
      </w:r>
      <w:r>
        <w:t>A past study</w:t>
      </w:r>
      <w:r w:rsidRPr="0046308F">
        <w:t xml:space="preserve"> found that the variation in the safety effects of the treatment over time cannot be represented by a single CMF</w:t>
      </w:r>
      <w:r>
        <w:t xml:space="preserve"> </w:t>
      </w:r>
      <w:r>
        <w:fldChar w:fldCharType="begin" w:fldLock="1"/>
      </w:r>
      <w:r w:rsidR="00F21422">
        <w:instrText>ADDIN CSL_CITATION {"citationItems":[{"id":"ITEM-1","itemData":{"author":[{"dropping-particle":"","family":"Sacchi","given":"E","non-dropping-particle":"","parse-names":false,"suffix":""},{"dropping-particle":"","family":"Sayed","given":"T","non-dropping-particle":"","parse-names":false,"suffix":""}],"container-title":"Accident Analysis and Prevention","id":"ITEM-1","issued":{"date-parts":[["2014"]]},"page":"116-126","title":"Accounting_for_heterogeneity_among_treat.pdf","type":"article-journal","volume":"72"},"uris":["http://www.mendeley.com/documents/?uuid=cf658103-7da5-4083-a2e1-91952ab37296"]}],"mendeley":{"formattedCitation":"(Sacchi &amp; Sayed, 2014)","plainTextFormattedCitation":"(Sacchi &amp; Sayed, 2014)","previouslyFormattedCitation":"[3]"},"properties":{"noteIndex":0},"schema":"https://github.com/citation-style-language/schema/raw/master/csl-citation.json"}</w:instrText>
      </w:r>
      <w:r>
        <w:fldChar w:fldCharType="separate"/>
      </w:r>
      <w:r w:rsidR="00F21422" w:rsidRPr="00F21422">
        <w:rPr>
          <w:noProof/>
        </w:rPr>
        <w:t>(Sacchi &amp; Sayed, 2014)</w:t>
      </w:r>
      <w:r>
        <w:fldChar w:fldCharType="end"/>
      </w:r>
      <w:r w:rsidRPr="0046308F">
        <w:t xml:space="preserve">.  </w:t>
      </w:r>
      <w:r>
        <w:t>C</w:t>
      </w:r>
      <w:r w:rsidRPr="0046308F">
        <w:t>rash modification factors</w:t>
      </w:r>
      <w:r>
        <w:t xml:space="preserve"> are available for various factors such as </w:t>
      </w:r>
      <w:r w:rsidRPr="0046308F">
        <w:t>horizontal curve</w:t>
      </w:r>
      <w:r>
        <w:t>s</w:t>
      </w:r>
      <w:r w:rsidRPr="0046308F">
        <w:t>, lane change</w:t>
      </w:r>
      <w:r>
        <w:t xml:space="preserve"> maneuvers,</w:t>
      </w:r>
      <w:r w:rsidRPr="0046308F">
        <w:t xml:space="preserve"> </w:t>
      </w:r>
      <w:r>
        <w:t>non-standard m</w:t>
      </w:r>
      <w:r w:rsidRPr="0046308F">
        <w:t xml:space="preserve">edian width, </w:t>
      </w:r>
      <w:r>
        <w:t xml:space="preserve">and </w:t>
      </w:r>
      <w:r w:rsidRPr="0046308F">
        <w:t>shoulder rumble strips. They</w:t>
      </w:r>
      <w:r>
        <w:t xml:space="preserve"> all</w:t>
      </w:r>
      <w:r w:rsidRPr="0046308F">
        <w:t xml:space="preserve"> </w:t>
      </w:r>
      <w:r>
        <w:t>can have</w:t>
      </w:r>
      <w:r w:rsidRPr="0046308F">
        <w:t xml:space="preserve"> </w:t>
      </w:r>
      <w:r>
        <w:t xml:space="preserve">a </w:t>
      </w:r>
      <w:r w:rsidRPr="0046308F">
        <w:t xml:space="preserve">significant impact on the prediction. For example, </w:t>
      </w:r>
      <w:r w:rsidRPr="004D007D">
        <w:lastRenderedPageBreak/>
        <w:t>Elvik</w:t>
      </w:r>
      <w:r w:rsidR="00D96953">
        <w:t xml:space="preserve"> et al.</w:t>
      </w:r>
      <w:r w:rsidRPr="004D007D">
        <w:t xml:space="preserve"> </w:t>
      </w:r>
      <w:r>
        <w:t>found</w:t>
      </w:r>
      <w:r w:rsidRPr="004D007D">
        <w:t xml:space="preserve"> </w:t>
      </w:r>
      <w:r>
        <w:t>that the</w:t>
      </w:r>
      <w:r w:rsidRPr="004D007D">
        <w:t xml:space="preserve"> safety effectiveness of horizontal curves </w:t>
      </w:r>
      <w:r>
        <w:t xml:space="preserve">varies </w:t>
      </w:r>
      <w:r w:rsidRPr="004D007D">
        <w:t>with the lengths of their radius</w:t>
      </w:r>
      <w:r>
        <w:t xml:space="preserve"> </w:t>
      </w:r>
      <w:r>
        <w:fldChar w:fldCharType="begin" w:fldLock="1"/>
      </w:r>
      <w:r w:rsidR="00F21422">
        <w:instrText>ADDIN CSL_CITATION {"citationItems":[{"id":"ITEM-1","itemData":{"DOI":"10.1103/PhysRevD.79.051101","ISBN":"978-1-84855-250-0","ISSN":"1550-7998","abstract":"The second edition of the \"Handbook of Road Safety Measures\" (previously published in 2004) gives state-of-the-art summaries of current knowledge regarding the effects of 128 road safety measures. It covers all areas of road safety including: traffic control; vehicle inspection; driver training; publicity campaigns; police enforcement; and, general policy instruments. With many original chapters revised and several new ones added, extra topics covered in this edition include: post-accident care; DUI legislation and enforcement; environmental zones; and speed cameras.","author":[{"dropping-particle":"","family":"Elvik","given":"R","non-dropping-particle":"","parse-names":false,"suffix":""},{"dropping-particle":"","family":"Hoye","given":"A","non-dropping-particle":"","parse-names":false,"suffix":""},{"dropping-particle":"","family":"Vaa","given":"T","non-dropping-particle":"","parse-names":false,"suffix":""},{"dropping-particle":"","family":"Sorensen","given":"M","non-dropping-particle":"","parse-names":false,"suffix":""}],"edition":"Second","id":"ITEM-1","issued":{"date-parts":[["2009"]]},"number-of-pages":"1117","publisher":"Emerald Group Publishing Limited","title":"The handbook of road safety measures","type":"book"},"uris":["http://www.mendeley.com/documents/?uuid=6f4bf68f-223e-4d3a-935a-4129c06a112b"]}],"mendeley":{"formattedCitation":"(Elvik et al., 2009)","plainTextFormattedCitation":"(Elvik et al., 2009)","previouslyFormattedCitation":"[4]"},"properties":{"noteIndex":0},"schema":"https://github.com/citation-style-language/schema/raw/master/csl-citation.json"}</w:instrText>
      </w:r>
      <w:r>
        <w:fldChar w:fldCharType="separate"/>
      </w:r>
      <w:r w:rsidR="00F21422" w:rsidRPr="00F21422">
        <w:rPr>
          <w:noProof/>
        </w:rPr>
        <w:t>(Elvik et al., 2009)</w:t>
      </w:r>
      <w:r>
        <w:fldChar w:fldCharType="end"/>
      </w:r>
      <w:r>
        <w:t xml:space="preserve">. In another study </w:t>
      </w:r>
      <w:r w:rsidRPr="0046308F">
        <w:t xml:space="preserve">Turner found that shoulder rumble strips reduce injury crashes by around 23% </w:t>
      </w:r>
      <w:r>
        <w:fldChar w:fldCharType="begin" w:fldLock="1"/>
      </w:r>
      <w:r w:rsidR="00F21422">
        <w:instrText>ADDIN CSL_CITATION {"citationItems":[{"id":"ITEM-1","itemData":{"author":[{"dropping-particle":"","family":"Turner","given":"Blair","non-dropping-particle":"","parse-names":false,"suffix":""},{"dropping-particle":"","family":"Affum","given":"Joseph","non-dropping-particle":"","parse-names":false,"suffix":""},{"dropping-particle":"","family":"Tzoitis","given":"Michael","non-dropping-particle":"","parse-names":false,"suffix":""},{"dropping-particle":"","family":"Jurewicz","given":"Chris","non-dropping-particle":"","parse-names":false,"suffix":""}],"id":"ITEM-1","issued":{"date-parts":[["2009"]]},"number-of-pages":"48","title":"Review of iRAP risk parameters","type":"report"},"uris":["http://www.mendeley.com/documents/?uuid=c4a21de3-4405-4124-9013-fc8a6111320a"]}],"mendeley":{"formattedCitation":"(Turner et al., 2009)","plainTextFormattedCitation":"(Turner et al., 2009)","previouslyFormattedCitation":"[5]"},"properties":{"noteIndex":0},"schema":"https://github.com/citation-style-language/schema/raw/master/csl-citation.json"}</w:instrText>
      </w:r>
      <w:r>
        <w:fldChar w:fldCharType="separate"/>
      </w:r>
      <w:r w:rsidR="00F21422" w:rsidRPr="00F21422">
        <w:rPr>
          <w:noProof/>
        </w:rPr>
        <w:t>(Turner et al., 2009)</w:t>
      </w:r>
      <w:r>
        <w:fldChar w:fldCharType="end"/>
      </w:r>
      <w:r w:rsidRPr="0046308F">
        <w:t>.</w:t>
      </w:r>
      <w:r>
        <w:t xml:space="preserve"> Gross and </w:t>
      </w:r>
      <w:r w:rsidRPr="0046308F">
        <w:t xml:space="preserve">Jovanis estimated the safety effects of shoulder-width using Case-Control and Cohort methods </w:t>
      </w:r>
      <w:r>
        <w:fldChar w:fldCharType="begin" w:fldLock="1"/>
      </w:r>
      <w:r w:rsidR="00F21422">
        <w:instrText>ADDIN CSL_CITATION {"citationItems":[{"id":"ITEM-1","itemData":{"DOI":"10.1061/(ASCE)0733-947X(2007)133:6(362)","ISSN":"0733947X","abstract":"There is a need to better understand and quantify the safety implications of geometric improvements and countermeasures. A commonly accepted measure of safety effectiveness is the crash modification factor (CMF) defined as the expected number of crashes with a countermeasure divided by the number expected without the countermeasure. This paper evaluates the use of a case-control design to directly estimate the safety effectiveness of lane and shoulder width using the odds ratio: the probability of a crash with the countermeasure divided by the probability of a crash without a countermeasure. The case-control design is well established in epidemiology where it is used to relate risk factors within a study population to a particular outcome or disease. In the highway safety context, the \"outcome\" is defined as a crash, the \"risk factor\" is a particular geometric feature or countermeasure and the \"subjects\" are roadway segments. This paper describes the outcome of an experiment in which commonly available crash, roadway and traffic data are used to estimate odds ratios which are compared to CMFs from the literature. The comparison of these slightly different effectiveness measures are intended as a test of the efficacy of the case-control method in safety effectiveness evaluation. Geometric, traffic and crash data were obtained for more than 28,000 rural two-lane undivided highway segments in Pennsylvania for years 1997 to 2001 inclusive. A matched case-control design is developed to estimate the safety effectiveness of different lane and shoulder widths while adjusting for the confounding variables: speed limit, average daily traffic and segment length. Conditional logistic regression models are developed to estimate the odds ratio for lane and shoulder width separately. Lane and shoulder width odds ratios compare favorably to CMFs from the literature and have the additional advantage of including confidence intervals on the estimates. The paper concludes with a discussion of strengths and weaknesses of the method and recommendations for future research. © 2007 ASCE.","author":[{"dropping-particle":"","family":"Gross","given":"Frank","non-dropping-particle":"","parse-names":false,"suffix":""},{"dropping-particle":"","family":"Jovanis","given":"Paul","non-dropping-particle":"","parse-names":false,"suffix":""}],"container-title":"Journal of Transportation Engineering","id":"ITEM-1","issue":"6","issued":{"date-parts":[["2007"]]},"page":"362-369","title":"Estimation of the safety effectiveness of lane and shoulder width: Case-control approach","type":"article-journal","volume":"133"},"uris":["http://www.mendeley.com/documents/?uuid=e496878d-4244-4ba6-805b-f4d78c7f0937"]}],"mendeley":{"formattedCitation":"(Gross &amp; Jovanis, 2007)","plainTextFormattedCitation":"(Gross &amp; Jovanis, 2007)","previouslyFormattedCitation":"[6]"},"properties":{"noteIndex":0},"schema":"https://github.com/citation-style-language/schema/raw/master/csl-citation.json"}</w:instrText>
      </w:r>
      <w:r>
        <w:fldChar w:fldCharType="separate"/>
      </w:r>
      <w:r w:rsidR="00F21422" w:rsidRPr="00F21422">
        <w:rPr>
          <w:noProof/>
        </w:rPr>
        <w:t>(Gross &amp; Jovanis, 2007)</w:t>
      </w:r>
      <w:r>
        <w:fldChar w:fldCharType="end"/>
      </w:r>
      <w:r w:rsidRPr="0046308F">
        <w:t xml:space="preserve">. </w:t>
      </w:r>
      <w:r>
        <w:t>Both methods</w:t>
      </w:r>
      <w:r w:rsidRPr="0046308F">
        <w:t xml:space="preserve"> showed that crashes decrease as shoulder width increases.</w:t>
      </w:r>
    </w:p>
    <w:p w:rsidR="000E49F6" w:rsidRPr="0046308F" w:rsidRDefault="000E49F6" w:rsidP="000E49F6"/>
    <w:p w:rsidR="000E49F6" w:rsidRDefault="000E49F6" w:rsidP="000E49F6">
      <w:r w:rsidRPr="0046308F">
        <w:t>Moreover, according to Pitale</w:t>
      </w:r>
      <w:r>
        <w:t xml:space="preserve">, </w:t>
      </w:r>
      <w:r w:rsidRPr="0046308F">
        <w:t xml:space="preserve">the safety effects of paving shoulders, widening paved shoulders (from 2 ft to 4 ft), and installment of shoulder rumble strips on rural two-lane roadways </w:t>
      </w:r>
      <w:r>
        <w:t xml:space="preserve">have </w:t>
      </w:r>
      <w:r w:rsidRPr="0046308F">
        <w:t xml:space="preserve">16%, 7%, and 15% reductions in crash rates, respectively </w:t>
      </w:r>
      <w:r>
        <w:fldChar w:fldCharType="begin" w:fldLock="1"/>
      </w:r>
      <w:r w:rsidR="00F21422">
        <w:instrText>ADDIN CSL_CITATION {"citationItems":[{"id":"ITEM-1","itemData":{"abstract":"The State of Minnesota has under way its Toward Zero Deaths (TZD) initiative, the goal of which is to eliminate fatal traffic crashes. This is a daunting task, and with limited financial resources, optimal strategies that provide the greatest benefit for a given cost have to be utilized if the goal of TZD is to be met. This report reviews both infrastructure and emerging in-vehicle solutions as a means to determine the optimal deployment strategy of countermeasures designed to improve highway safety. Infrastructure-based solutions are examined on two levels: 1) an analysis of a cross-section of strategies implemented throughout Minnesota, which 2) produced a before:after analysis that quantified the effectiveness of a variety of strategies utilized in Minnesota. In addition to the standard civil engineering countermeasures studied under the before:after analysis, emerging infrastructure and in-vehicle technology-based solutions were modeled in terms of effectiveness and potential deployment schedules. These cost and effectiveness models facilitated a comparison to the results of the before:after analysis, and from the comparison, optimal strategies for improving safety with limited funds and the TZD goal are presented.","author":[{"dropping-particle":"","family":"Pitale","given":"Jaswandi Tushar","non-dropping-particle":"","parse-names":false,"suffix":""},{"dropping-particle":"","family":"Shankwitz","given":"Craig","non-dropping-particle":"","parse-names":false,"suffix":""},{"dropping-particle":"","family":"Preston","given":"Howard","non-dropping-particle":"","parse-names":false,"suffix":""},{"dropping-particle":"","family":"Barry","given":"Michael","non-dropping-particle":"","parse-names":false,"suffix":""}],"id":"ITEM-1","issued":{"date-parts":[["2009"]]},"number-of-pages":"178","title":"Benefit:Cost Analysis of In-Vehicle Technologies and Infrastructure Modifications as a Means to Prevent Crashes Along Curves and Shoulders","type":"report"},"uris":["http://www.mendeley.com/documents/?uuid=a25d676d-be68-446c-ada6-06aedab90be3"]}],"mendeley":{"formattedCitation":"(Pitale et al., 2009)","plainTextFormattedCitation":"(Pitale et al., 2009)","previouslyFormattedCitation":"[7]"},"properties":{"noteIndex":0},"schema":"https://github.com/citation-style-language/schema/raw/master/csl-citation.json"}</w:instrText>
      </w:r>
      <w:r>
        <w:fldChar w:fldCharType="separate"/>
      </w:r>
      <w:r w:rsidR="00F21422" w:rsidRPr="00F21422">
        <w:rPr>
          <w:noProof/>
        </w:rPr>
        <w:t>(Pitale et al., 2009)</w:t>
      </w:r>
      <w:r>
        <w:fldChar w:fldCharType="end"/>
      </w:r>
      <w:r w:rsidRPr="0046308F">
        <w:t xml:space="preserve">. Kononov found that there was a lack of prior studies about the safety effects of the number of lanes on urban freeways </w:t>
      </w:r>
      <w:r>
        <w:fldChar w:fldCharType="begin" w:fldLock="1"/>
      </w:r>
      <w:r w:rsidR="00F21422">
        <w:instrText>ADDIN CSL_CITATION {"citationItems":[{"id":"ITEM-1","itemData":{"author":[{"dropping-particle":"","family":"Kononov","given":"Jake","non-dropping-particle":"","parse-names":false,"suffix":""},{"dropping-particle":"","family":"Bailey","given":"Barbara","non-dropping-particle":"","parse-names":false,"suffix":""},{"dropping-particle":"","family":"Allery","given":"Bryan","non-dropping-particle":"","parse-names":false,"suffix":""}],"container-title":"Transportation Research Board Annual Meeting","id":"ITEM-1","issued":{"date-parts":[["2008"]]},"page":"1-20","publisher-place":"Washington D.C.","title":"Exploratory Analysis of Relationship between the Number of Lanes and Safety on Urban Freeways","type":"paper-conference"},"uris":["http://www.mendeley.com/documents/?uuid=b7454212-72f8-4b44-94e1-22f77670ae32"]}],"mendeley":{"formattedCitation":"(Kononov et al., 2008)","plainTextFormattedCitation":"(Kononov et al., 2008)","previouslyFormattedCitation":"[8]"},"properties":{"noteIndex":0},"schema":"https://github.com/citation-style-language/schema/raw/master/csl-citation.json"}</w:instrText>
      </w:r>
      <w:r>
        <w:fldChar w:fldCharType="separate"/>
      </w:r>
      <w:r w:rsidR="00F21422" w:rsidRPr="00F21422">
        <w:rPr>
          <w:noProof/>
        </w:rPr>
        <w:t>(Kononov et al., 2008)</w:t>
      </w:r>
      <w:r>
        <w:fldChar w:fldCharType="end"/>
      </w:r>
      <w:r w:rsidRPr="0046308F">
        <w:t xml:space="preserve">. Four-lane divided roadways were safer than two-lane roadways by a 40–60 percent reduction in total crashes in California, Michigan, North Carolina, and Washington State </w:t>
      </w:r>
      <w:r>
        <w:fldChar w:fldCharType="begin" w:fldLock="1"/>
      </w:r>
      <w:r w:rsidR="00F21422">
        <w:instrText>ADDIN CSL_CITATION {"citationItems":[{"id":"ITEM-1","itemData":{"author":[{"dropping-particle":"","family":"Council","given":"F","non-dropping-particle":"","parse-names":false,"suffix":""},{"dropping-particle":"","family":"Stewart","given":"J","non-dropping-particle":"","parse-names":false,"suffix":""}],"id":"ITEM-1","issued":{"date-parts":[["1999"]]},"number-of-pages":"6","publisher-place":"Washington D.C.","title":"Safety Effects of the Conversion of Rural Two-Lane Roadways To Four-Lane Roadways","type":"report"},"uris":["http://www.mendeley.com/documents/?uuid=5d9e4434-5546-4b51-92e4-64f4086855c6"]}],"mendeley":{"formattedCitation":"(Council &amp; Stewart, 1999)","plainTextFormattedCitation":"(Council &amp; Stewart, 1999)","previouslyFormattedCitation":"[9]"},"properties":{"noteIndex":0},"schema":"https://github.com/citation-style-language/schema/raw/master/csl-citation.json"}</w:instrText>
      </w:r>
      <w:r>
        <w:fldChar w:fldCharType="separate"/>
      </w:r>
      <w:r w:rsidR="00F21422" w:rsidRPr="00F21422">
        <w:rPr>
          <w:noProof/>
        </w:rPr>
        <w:t>(Council &amp; Stewart, 1999)</w:t>
      </w:r>
      <w:r>
        <w:fldChar w:fldCharType="end"/>
      </w:r>
      <w:r w:rsidRPr="0046308F">
        <w:t xml:space="preserve">. Fitzpatrick also found that four-lane divided roadways in Texas show better safety performance when the average daily traffic (ADT) is higher than 10,000 </w:t>
      </w:r>
      <w:r>
        <w:fldChar w:fldCharType="begin" w:fldLock="1"/>
      </w:r>
      <w:r w:rsidR="00F21422">
        <w:instrText>ADDIN CSL_CITATION {"citationItems":[{"id":"ITEM-1","itemData":{"abstract":"The selection of the cross section for a roadway is a critical decision in the design process. This decision substantially impacts safety, capacity, and cost. Although capacity and cost considerations are generally readily evaluated, the impact of the cross section on safety is not always apparent. Lane width and shoulder width can have a significant impact on safety of rural two-lane and four-lane highways. Prediction models were used to generate estimates of the percent change in crashes between different shoulder or lane width decisions. These values can be used when evaluating alternatives. The prediction equations can also be used to identify the mean crash value over roadway segments of similar conditions. An upgrade for a rural two-lane highway to a rural four-lane divided highway with full shoulders can provide significant crash reductions. A conversion from a two-lane with wide shoulder cross section to a four-lane with narrow shoulder cross section should be considered only at very high average daily traffic counts and wide surface widths based on safety. Several variables were found through the literature and through this research that affect crash prediction at rural intersections. Those elements that can be influenced by designers with the greatest benefits in decreasing crashes include left-turn lanes, lighting, and wider right shoulders.","author":[{"dropping-particle":"","family":"Fitzpatrick","given":"Kay","non-dropping-particle":"","parse-names":false,"suffix":""},{"dropping-particle":"","family":"Schneider H","given":"William","non-dropping-particle":"","parse-names":false,"suffix":""},{"dropping-particle":"","family":"Park Sug","given":"Eun","non-dropping-particle":"","parse-names":false,"suffix":""}],"id":"ITEM-1","issued":{"date-parts":[["2005"]]},"number-of-pages":"170p","publisher-place":"Austin","title":"Comparisons of Crashes on Rural Two-Lane and Four-Lane Highways in Texas","type":"report"},"uris":["http://www.mendeley.com/documents/?uuid=29805dad-7508-4d79-b4e2-17205d778ce1"]}],"mendeley":{"formattedCitation":"(Fitzpatrick et al., 2005)","plainTextFormattedCitation":"(Fitzpatrick et al., 2005)","previouslyFormattedCitation":"[10]"},"properties":{"noteIndex":0},"schema":"https://github.com/citation-style-language/schema/raw/master/csl-citation.json"}</w:instrText>
      </w:r>
      <w:r>
        <w:fldChar w:fldCharType="separate"/>
      </w:r>
      <w:r w:rsidR="00F21422" w:rsidRPr="00F21422">
        <w:rPr>
          <w:noProof/>
        </w:rPr>
        <w:t>(Fitzpatrick et al., 2005)</w:t>
      </w:r>
      <w:r>
        <w:fldChar w:fldCharType="end"/>
      </w:r>
      <w:r w:rsidRPr="0046308F">
        <w:t xml:space="preserve">. On the other hand, Abdel-Aty and Radwan identified that the crash rate increases as the number of lanes on urban roadways increases </w:t>
      </w:r>
      <w:r>
        <w:fldChar w:fldCharType="begin" w:fldLock="1"/>
      </w:r>
      <w:r w:rsidR="00F21422">
        <w:instrText>ADDIN CSL_CITATION {"citationItems":[{"id":"ITEM-1","itemData":{"author":[{"dropping-particle":"","family":"Abdel-Aty","given":"Mohamed","non-dropping-particle":"","parse-names":false,"suffix":""},{"dropping-particle":"","family":"Radwan","given":"E","non-dropping-particle":"","parse-names":false,"suffix":""}],"container-title":"Accident Analysis and Prevention","id":"ITEM-1","issue":"5","issued":{"date-parts":[["2000"]]},"page":"633-672","title":"Modeling traffic accident occurrence and involvement","type":"article-journal","volume":"32"},"uris":["http://www.mendeley.com/documents/?uuid=05f169b5-1a3e-4d93-b39e-ee81441b77f9"]}],"mendeley":{"formattedCitation":"(Abdel-Aty &amp; Radwan, 2000)","plainTextFormattedCitation":"(Abdel-Aty &amp; Radwan, 2000)","previouslyFormattedCitation":"[11]"},"properties":{"noteIndex":0},"schema":"https://github.com/citation-style-language/schema/raw/master/csl-citation.json"}</w:instrText>
      </w:r>
      <w:r>
        <w:fldChar w:fldCharType="separate"/>
      </w:r>
      <w:r w:rsidR="00F21422" w:rsidRPr="00F21422">
        <w:rPr>
          <w:noProof/>
        </w:rPr>
        <w:t>(Abdel-Aty &amp; Radwan, 2000)</w:t>
      </w:r>
      <w:r>
        <w:fldChar w:fldCharType="end"/>
      </w:r>
      <w:r w:rsidRPr="0046308F">
        <w:t xml:space="preserve">. </w:t>
      </w:r>
    </w:p>
    <w:p w:rsidR="000E49F6" w:rsidRDefault="000E49F6" w:rsidP="000E49F6"/>
    <w:p w:rsidR="000E49F6" w:rsidRDefault="000E49F6" w:rsidP="000E49F6">
      <w:r>
        <w:t>The literature review revealed that</w:t>
      </w:r>
      <w:r w:rsidRPr="0046308F">
        <w:t xml:space="preserve"> many fact</w:t>
      </w:r>
      <w:r>
        <w:t>or</w:t>
      </w:r>
      <w:r w:rsidRPr="0046308F">
        <w:t xml:space="preserve">s </w:t>
      </w:r>
      <w:r w:rsidR="00182DC5">
        <w:t xml:space="preserve">need to be considered </w:t>
      </w:r>
      <w:r w:rsidRPr="0046308F">
        <w:t xml:space="preserve">for safety analysis and proper calculation of the calibration factors </w:t>
      </w:r>
      <w:r>
        <w:t>is needed</w:t>
      </w:r>
      <w:r w:rsidRPr="0046308F">
        <w:t>.</w:t>
      </w:r>
      <w:r>
        <w:t xml:space="preserve"> To improve the estimation of expected crash frequency, development of calibration functions has been explored in recent studies to improve local calibration </w:t>
      </w:r>
      <w:r>
        <w:fldChar w:fldCharType="begin" w:fldLock="1"/>
      </w:r>
      <w:r w:rsidR="00F21422">
        <w:instrText>ADDIN CSL_CITATION {"citationItems":[{"id":"ITEM-1","itemData":{"author":[{"dropping-particle":"","family":"Claros","given":"B","non-dropping-particle":"","parse-names":false,"suffix":""},{"dropping-particle":"","family":"Sun","given":"C","non-dropping-particle":"","parse-names":false,"suffix":""},{"dropping-particle":"","family":"Edara","given":"P","non-dropping-particle":"","parse-names":false,"suffix":""}],"container-title":"Journal of Transportation Safety and Security","id":"ITEM-1","issue":"2","issued":{"date-parts":[["2018"]]},"page":"309-328","title":"HSM calibration factor, calibration function, or jurisdiction-specific safety model- a comparative analysis","type":"article-journal","volume":"12"},"uris":["http://www.mendeley.com/documents/?uuid=a6c28330-5e60-4caa-aa46-1e237e54b674"]}],"mendeley":{"formattedCitation":"(Claros et al., 2018)","plainTextFormattedCitation":"(Claros et al., 2018)","previouslyFormattedCitation":"[12]"},"properties":{"noteIndex":0},"schema":"https://github.com/citation-style-language/schema/raw/master/csl-citation.json"}</w:instrText>
      </w:r>
      <w:r>
        <w:fldChar w:fldCharType="separate"/>
      </w:r>
      <w:r w:rsidR="00F21422" w:rsidRPr="00F21422">
        <w:rPr>
          <w:noProof/>
        </w:rPr>
        <w:t>(Claros et al., 2018)</w:t>
      </w:r>
      <w:r>
        <w:fldChar w:fldCharType="end"/>
      </w:r>
      <w:r>
        <w:fldChar w:fldCharType="begin" w:fldLock="1"/>
      </w:r>
      <w:r w:rsidR="00F21422">
        <w:instrText>ADDIN CSL_CITATION {"citationItems":[{"id":"ITEM-1","itemData":{"DOI":"10.1016/j.aap.2018.07.023","ISSN":"00014575","abstract":"Safety performance functions (SPFs) are statistical regression models used for estimating crash counts by roadway facility classification. They are required for identifying high crash risk locations, assessing the effectiveness of safety countermeasures and comparing road designs in terms of safety. Roadway agencies may opt to develop local SPFs or adopt them from elsewhere such as the national Highway Safety Manual (HSM), provided by the American Association of State Highway and Transportation Officials. The HSM offers a simple technique to calibrate its SPFs to conditions of specific jurisdictions. A more recent calibration technique, also known as the calibration function, is similar to that of the HSM. In this research, we develop SPFs of total crashes for rural divided multilane highway segments in four states. The states are Florida, Ohio, California and Washington. We also calibrate each SPF to each state using the HSM calibration method and the calibration function. Furthermore, we propose the use of the K nearest neighbor data mining method for calibrating SPFs. According to the goodness of fit (GOF) results, our proposed calibration method performs better than the other two methods.","author":[{"dropping-particle":"","family":"Farid","given":"Ahmed","non-dropping-particle":"","parse-names":false,"suffix":""},{"dropping-particle":"","family":"Abdel-Aty","given":"Mohamed","non-dropping-particle":"","parse-names":false,"suffix":""},{"dropping-particle":"","family":"Lee","given":"Jaeyoung","non-dropping-particle":"","parse-names":false,"suffix":""}],"container-title":"Accident Analysis and Prevention","id":"ITEM-1","issue":"March","issued":{"date-parts":[["2018"]]},"page":"188-194","publisher":"Elsevier","title":"A new approach for calibrating safety performance functions","type":"article-journal","volume":"119"},"uris":["http://www.mendeley.com/documents/?uuid=355f09ad-b6a0-4e7e-b3f0-9ac3f784d278"]}],"mendeley":{"formattedCitation":"(Farid et al., 2018)","plainTextFormattedCitation":"(Farid et al., 2018)","previouslyFormattedCitation":"[13]"},"properties":{"noteIndex":0},"schema":"https://github.com/citation-style-language/schema/raw/master/csl-citation.json"}</w:instrText>
      </w:r>
      <w:r>
        <w:fldChar w:fldCharType="separate"/>
      </w:r>
      <w:r w:rsidR="00F21422" w:rsidRPr="00F21422">
        <w:rPr>
          <w:noProof/>
        </w:rPr>
        <w:t>(Farid et al., 2018)</w:t>
      </w:r>
      <w:r>
        <w:fldChar w:fldCharType="end"/>
      </w:r>
      <w:r>
        <w:fldChar w:fldCharType="begin" w:fldLock="1"/>
      </w:r>
      <w:r w:rsidR="00F21422">
        <w:instrText>ADDIN CSL_CITATION {"citationItems":[{"id":"ITEM-1","itemData":{"ISBN":"978-3319125282","author":[{"dropping-particle":"","family":"Hauer","given":"Ezra","non-dropping-particle":"","parse-names":false,"suffix":""}],"id":"ITEM-1","issued":{"date-parts":[["2015"]]},"publisher":"Springer","title":"The Art of Regression Modeling in Road Safety","type":"book"},"uris":["http://www.mendeley.com/documents/?uuid=37e0eda1-f1ec-40d7-bb16-d5d99058def2"]}],"mendeley":{"formattedCitation":"(Hauer, 2015)","plainTextFormattedCitation":"(Hauer, 2015)","previouslyFormattedCitation":"[14]"},"properties":{"noteIndex":0},"schema":"https://github.com/citation-style-language/schema/raw/master/csl-citation.json"}</w:instrText>
      </w:r>
      <w:r>
        <w:fldChar w:fldCharType="separate"/>
      </w:r>
      <w:r w:rsidR="00F21422" w:rsidRPr="00F21422">
        <w:rPr>
          <w:noProof/>
        </w:rPr>
        <w:t>(Hauer, 2015)</w:t>
      </w:r>
      <w:r>
        <w:fldChar w:fldCharType="end"/>
      </w:r>
      <w:r>
        <w:fldChar w:fldCharType="begin" w:fldLock="1"/>
      </w:r>
      <w:r w:rsidR="00F21422">
        <w:instrText>ADDIN CSL_CITATION {"citationItems":[{"id":"ITEM-1","itemData":{"author":[{"dropping-particle":"","family":"Srinivasan","given":"R","non-dropping-particle":"","parse-names":false,"suffix":""},{"dropping-particle":"","family":"Colety","given":"M","non-dropping-particle":"","parse-names":false,"suffix":""},{"dropping-particle":"","family":"Bahar","given":"G","non-dropping-particle":"","parse-names":false,"suffix":""}],"container-title":"Transportation Research Record","id":"ITEM-1","issue":"2583","issued":{"date-parts":[["2016"]]},"page":"17-24","title":"Estimation of calibration functions for predicting crashes on rural two-lane roads in Arizona","type":"article-journal"},"uris":["http://www.mendeley.com/documents/?uuid=3535a9e4-7fe5-4cc1-8521-e3cd72a6184e"]}],"mendeley":{"formattedCitation":"(Srinivasan et al., 2016)","plainTextFormattedCitation":"(Srinivasan et al., 2016)","previouslyFormattedCitation":"[15]"},"properties":{"noteIndex":0},"schema":"https://github.com/citation-style-language/schema/raw/master/csl-citation.json"}</w:instrText>
      </w:r>
      <w:r>
        <w:fldChar w:fldCharType="separate"/>
      </w:r>
      <w:r w:rsidR="00F21422" w:rsidRPr="00F21422">
        <w:rPr>
          <w:noProof/>
        </w:rPr>
        <w:t>(Srinivasan et al., 2016)</w:t>
      </w:r>
      <w:r>
        <w:fldChar w:fldCharType="end"/>
      </w:r>
      <w:r>
        <w:t>.</w:t>
      </w:r>
      <w:r w:rsidRPr="00492882">
        <w:t xml:space="preserve"> </w:t>
      </w:r>
      <w:r>
        <w:t>A</w:t>
      </w:r>
      <w:r w:rsidRPr="002F29AD">
        <w:t xml:space="preserve"> latest comprehensive study on HSM freeway and ramp calibration using Maryland crash data </w:t>
      </w:r>
      <w:r>
        <w:t xml:space="preserve">was done </w:t>
      </w:r>
      <w:r w:rsidRPr="002F29AD">
        <w:t>from 2008 to 2010</w:t>
      </w:r>
      <w:r>
        <w:t xml:space="preserve"> </w:t>
      </w:r>
      <w:r>
        <w:fldChar w:fldCharType="begin" w:fldLock="1"/>
      </w:r>
      <w:r w:rsidR="00F21422">
        <w:instrText>ADDIN CSL_CITATION {"citationItems":[{"id":"ITEM-1","itemData":{"author":[{"dropping-particle":"","family":"Shin","given":"H","non-dropping-particle":"","parse-names":false,"suffix":""},{"dropping-particle":"","family":"Lee","given":"Y.J.","non-dropping-particle":"","parse-names":false,"suffix":""},{"dropping-particle":"","family":"Dadvar","given":"S","non-dropping-particle":"","parse-names":false,"suffix":""}],"id":"ITEM-1","issued":{"date-parts":[["2016"]]},"title":"The Development of Local Calibration Factors-Phase II: Maryland Freeways and Ramps","type":"report"},"uris":["http://www.mendeley.com/documents/?uuid=663cd971-f3b5-400d-b667-de5aa6759376"]}],"mendeley":{"formattedCitation":"(Shin et al., 2016)","plainTextFormattedCitation":"(Shin et al., 2016)","previouslyFormattedCitation":"[16]"},"properties":{"noteIndex":0},"schema":"https://github.com/citation-style-language/schema/raw/master/csl-citation.json"}</w:instrText>
      </w:r>
      <w:r>
        <w:fldChar w:fldCharType="separate"/>
      </w:r>
      <w:r w:rsidR="00F21422" w:rsidRPr="00F21422">
        <w:rPr>
          <w:noProof/>
        </w:rPr>
        <w:t>(Shin et al., 2016)</w:t>
      </w:r>
      <w:r>
        <w:fldChar w:fldCharType="end"/>
      </w:r>
      <w:r>
        <w:t>.</w:t>
      </w:r>
      <w:r w:rsidRPr="00492882">
        <w:t xml:space="preserve"> </w:t>
      </w:r>
      <w:r>
        <w:t>The r</w:t>
      </w:r>
      <w:r w:rsidRPr="002F29AD">
        <w:t>esults of this study indicated the HSM methodology overpredicted both fatal and injury crashes and property damage only (PDO) crashes for all freeway and ramp facilities.</w:t>
      </w:r>
      <w:r>
        <w:t xml:space="preserve"> Avoiding the site selection bias is also important. To avoid this issue, the site should be selected randomly, and after that, the crashes should be determined. The study time period is also important, and to limit the influence of the time period, the analysis should extend over several years, such as 5-7 years.</w:t>
      </w:r>
    </w:p>
    <w:p w:rsidR="000E49F6" w:rsidRDefault="000E49F6" w:rsidP="000E49F6"/>
    <w:p w:rsidR="000E49F6" w:rsidRPr="0046308F" w:rsidRDefault="00182DC5" w:rsidP="000E49F6">
      <w:r>
        <w:t>This study</w:t>
      </w:r>
      <w:r w:rsidR="000E49F6">
        <w:t xml:space="preserve"> provide</w:t>
      </w:r>
      <w:r>
        <w:t>s</w:t>
      </w:r>
      <w:r w:rsidR="000E49F6">
        <w:t xml:space="preserve"> an overview</w:t>
      </w:r>
      <w:r w:rsidR="000E49F6" w:rsidRPr="0046308F">
        <w:t xml:space="preserve"> of the predictive methodology of HSM with a discussion of its application to </w:t>
      </w:r>
      <w:r w:rsidR="000E49F6">
        <w:t>a segment of</w:t>
      </w:r>
      <w:r w:rsidR="000E49F6" w:rsidRPr="0046308F">
        <w:t xml:space="preserve"> Interstate 84</w:t>
      </w:r>
      <w:r w:rsidR="000E49F6">
        <w:t xml:space="preserve"> in Boise, Idaho. </w:t>
      </w:r>
      <w:r>
        <w:t>T</w:t>
      </w:r>
      <w:r w:rsidR="000E49F6">
        <w:t xml:space="preserve">he predicted crash frequency </w:t>
      </w:r>
      <w:r>
        <w:t xml:space="preserve">was estimated </w:t>
      </w:r>
      <w:r w:rsidR="000E49F6">
        <w:t xml:space="preserve">and compared with the observed crash frequency. </w:t>
      </w:r>
      <w:r>
        <w:t>T</w:t>
      </w:r>
      <w:r w:rsidR="000E49F6">
        <w:t xml:space="preserve">he results </w:t>
      </w:r>
      <w:r>
        <w:t xml:space="preserve">were calibrated </w:t>
      </w:r>
      <w:r w:rsidR="000E49F6">
        <w:t xml:space="preserve">locally to get the most appropriate results. </w:t>
      </w:r>
      <w:r>
        <w:t>T</w:t>
      </w:r>
      <w:r w:rsidR="000E49F6">
        <w:t xml:space="preserve">he expected crash frequency </w:t>
      </w:r>
      <w:r>
        <w:t xml:space="preserve">was also calculated </w:t>
      </w:r>
      <w:r w:rsidR="000E49F6">
        <w:t xml:space="preserve">by using the project level </w:t>
      </w:r>
      <w:r w:rsidR="000E49F6" w:rsidRPr="0046308F">
        <w:rPr>
          <w:color w:val="000000" w:themeColor="text1"/>
          <w:shd w:val="clear" w:color="auto" w:fill="FFFFFF"/>
        </w:rPr>
        <w:t>Empirical Bayes</w:t>
      </w:r>
      <w:r w:rsidR="000E49F6">
        <w:t xml:space="preserve"> (EB) method. </w:t>
      </w:r>
      <w:r>
        <w:t>T</w:t>
      </w:r>
      <w:r w:rsidR="000E49F6">
        <w:t xml:space="preserve">he data </w:t>
      </w:r>
      <w:r>
        <w:t xml:space="preserve">was analyzed </w:t>
      </w:r>
      <w:r w:rsidR="000E49F6">
        <w:t>based on different factors such as severity type, lighting conditions, and weather conditions. A brief description of lessons learned will also be provided for the benefit of the staff at highway agencies that plan to use the HSM methods in their jurisdictions.</w:t>
      </w:r>
    </w:p>
    <w:p w:rsidR="000E49F6" w:rsidRPr="00DC74CC" w:rsidRDefault="000E49F6">
      <w:pPr>
        <w:tabs>
          <w:tab w:val="left" w:pos="-720"/>
        </w:tabs>
        <w:rPr>
          <w:szCs w:val="24"/>
        </w:rPr>
      </w:pPr>
    </w:p>
    <w:p w:rsidR="005121B5" w:rsidRDefault="000E49F6" w:rsidP="000E49F6">
      <w:pPr>
        <w:rPr>
          <w:b/>
        </w:rPr>
      </w:pPr>
      <w:r w:rsidRPr="000E49F6">
        <w:rPr>
          <w:b/>
        </w:rPr>
        <w:t>Site Selection</w:t>
      </w:r>
    </w:p>
    <w:p w:rsidR="000E49F6" w:rsidRPr="000E49F6" w:rsidRDefault="000E49F6" w:rsidP="000E49F6">
      <w:pPr>
        <w:rPr>
          <w:b/>
          <w:szCs w:val="32"/>
        </w:rPr>
      </w:pPr>
    </w:p>
    <w:p w:rsidR="000E49F6" w:rsidRDefault="00182DC5" w:rsidP="000E49F6">
      <w:r>
        <w:t>The goal in this research was</w:t>
      </w:r>
      <w:r w:rsidR="000E49F6" w:rsidRPr="0046308F">
        <w:t xml:space="preserve"> to work with a suitable site located in </w:t>
      </w:r>
      <w:r w:rsidR="000E49F6">
        <w:t xml:space="preserve">the state of </w:t>
      </w:r>
      <w:r w:rsidR="000E49F6" w:rsidRPr="0046308F">
        <w:t>Idaho.</w:t>
      </w:r>
      <w:r w:rsidR="000E49F6">
        <w:t xml:space="preserve"> To avoid the site selection bias, the site </w:t>
      </w:r>
      <w:r>
        <w:t xml:space="preserve">was selected </w:t>
      </w:r>
      <w:r w:rsidR="000E49F6">
        <w:t>randomly and then the crash data</w:t>
      </w:r>
      <w:r>
        <w:t xml:space="preserve"> was collected</w:t>
      </w:r>
      <w:r w:rsidR="000E49F6">
        <w:t>.</w:t>
      </w:r>
      <w:r w:rsidR="000E49F6" w:rsidRPr="0046308F">
        <w:t xml:space="preserve"> </w:t>
      </w:r>
      <w:r>
        <w:t>A</w:t>
      </w:r>
      <w:r w:rsidR="000E49F6">
        <w:t xml:space="preserve"> segment of</w:t>
      </w:r>
      <w:r w:rsidR="000E49F6" w:rsidRPr="0046308F">
        <w:t xml:space="preserve"> Interstate 84 </w:t>
      </w:r>
      <w:r w:rsidR="000E49F6">
        <w:t xml:space="preserve">on the western edge of the city of Boise </w:t>
      </w:r>
      <w:r>
        <w:t>was found to</w:t>
      </w:r>
      <w:r w:rsidR="000E49F6" w:rsidRPr="0046308F">
        <w:t xml:space="preserve"> be </w:t>
      </w:r>
      <w:r w:rsidR="000E49F6" w:rsidRPr="0046308F">
        <w:lastRenderedPageBreak/>
        <w:t xml:space="preserve">a good fit for </w:t>
      </w:r>
      <w:r>
        <w:t>the</w:t>
      </w:r>
      <w:r w:rsidR="000E49F6" w:rsidRPr="0046308F">
        <w:t xml:space="preserve"> study. </w:t>
      </w:r>
      <w:r w:rsidR="000E49F6">
        <w:t xml:space="preserve">The section of the freeway used in study was from </w:t>
      </w:r>
      <w:r w:rsidR="000E49F6" w:rsidRPr="0046308F">
        <w:t xml:space="preserve">MP 41 to MP 49. This segment is used to enter Boise city in the morning by people coming from </w:t>
      </w:r>
      <w:r w:rsidR="000E49F6">
        <w:t>the western part of the Boise Valley</w:t>
      </w:r>
      <w:r w:rsidR="000E49F6" w:rsidRPr="0046308F">
        <w:t xml:space="preserve">. In the </w:t>
      </w:r>
      <w:r w:rsidR="000E49F6">
        <w:t>afternoon</w:t>
      </w:r>
      <w:r w:rsidR="000E49F6" w:rsidRPr="0046308F">
        <w:t>, the p</w:t>
      </w:r>
      <w:r w:rsidR="000E49F6">
        <w:t>eak</w:t>
      </w:r>
      <w:r w:rsidR="000E49F6" w:rsidRPr="0046308F">
        <w:t xml:space="preserve"> flow direction </w:t>
      </w:r>
      <w:r w:rsidR="000E49F6">
        <w:t>is reversed</w:t>
      </w:r>
      <w:r w:rsidR="000E49F6" w:rsidRPr="0046308F">
        <w:t xml:space="preserve">. </w:t>
      </w:r>
      <w:r w:rsidR="000E49F6">
        <w:t>This segment has a relatively high traffic volume; a high crash rate is also expected on this segment.</w:t>
      </w:r>
      <w:r w:rsidR="000E49F6" w:rsidRPr="0046308F">
        <w:t xml:space="preserve"> </w:t>
      </w:r>
      <w:r w:rsidR="000E49F6">
        <w:t>F</w:t>
      </w:r>
      <w:r w:rsidR="000E49F6" w:rsidRPr="0046308F">
        <w:t xml:space="preserve">igure 1 </w:t>
      </w:r>
      <w:r w:rsidR="000E49F6">
        <w:t xml:space="preserve">shows </w:t>
      </w:r>
      <w:r w:rsidR="000E49F6" w:rsidRPr="0046308F">
        <w:t>the freeway</w:t>
      </w:r>
      <w:r w:rsidR="000E49F6">
        <w:t xml:space="preserve"> segment</w:t>
      </w:r>
      <w:r w:rsidR="000E49F6" w:rsidRPr="0046308F">
        <w:t xml:space="preserve"> with the</w:t>
      </w:r>
      <w:r w:rsidR="000E49F6">
        <w:t xml:space="preserve"> locations of</w:t>
      </w:r>
      <w:r w:rsidR="000E49F6" w:rsidRPr="0046308F">
        <w:t xml:space="preserve"> crashes on it.</w:t>
      </w:r>
    </w:p>
    <w:p w:rsidR="00D37213" w:rsidRPr="00DC74CC" w:rsidRDefault="00D37213" w:rsidP="00D37213">
      <w:pPr>
        <w:tabs>
          <w:tab w:val="center" w:pos="4680"/>
        </w:tabs>
        <w:rPr>
          <w:szCs w:val="24"/>
        </w:rPr>
      </w:pPr>
    </w:p>
    <w:p w:rsidR="006C42DA" w:rsidRPr="00C530EF" w:rsidRDefault="000E49F6" w:rsidP="006C42DA">
      <w:pPr>
        <w:tabs>
          <w:tab w:val="left" w:pos="-720"/>
        </w:tabs>
        <w:rPr>
          <w:b/>
          <w:szCs w:val="24"/>
        </w:rPr>
      </w:pPr>
      <w:r>
        <w:rPr>
          <w:b/>
          <w:szCs w:val="24"/>
        </w:rPr>
        <w:t>Data Collection</w:t>
      </w:r>
    </w:p>
    <w:p w:rsidR="005121B5" w:rsidRPr="005121B5" w:rsidRDefault="005121B5" w:rsidP="006C42DA">
      <w:pPr>
        <w:tabs>
          <w:tab w:val="left" w:pos="-720"/>
        </w:tabs>
        <w:rPr>
          <w:szCs w:val="24"/>
        </w:rPr>
      </w:pPr>
    </w:p>
    <w:p w:rsidR="000E49F6" w:rsidRDefault="000E49F6" w:rsidP="000E49F6">
      <w:r w:rsidRPr="0046308F">
        <w:rPr>
          <w:b/>
        </w:rPr>
        <w:t xml:space="preserve">Annual </w:t>
      </w:r>
      <w:r>
        <w:rPr>
          <w:b/>
        </w:rPr>
        <w:t>A</w:t>
      </w:r>
      <w:r w:rsidRPr="0046308F">
        <w:rPr>
          <w:b/>
        </w:rPr>
        <w:t>verage Daily Traffic (AADT) data</w:t>
      </w:r>
      <w:r>
        <w:rPr>
          <w:b/>
        </w:rPr>
        <w:t>.</w:t>
      </w:r>
      <w:r w:rsidRPr="0046308F">
        <w:t xml:space="preserve"> </w:t>
      </w:r>
      <w:r w:rsidR="002906D3">
        <w:t>T</w:t>
      </w:r>
      <w:r>
        <w:t>he influence of the study period over the crash data</w:t>
      </w:r>
      <w:r w:rsidR="00977B9A">
        <w:t xml:space="preserve"> was sought to be minimized</w:t>
      </w:r>
      <w:r>
        <w:t xml:space="preserve">. </w:t>
      </w:r>
      <w:r w:rsidR="002906D3">
        <w:t>Hence</w:t>
      </w:r>
      <w:r>
        <w:t xml:space="preserve">, this analysis was extended over 8 years to minimize the impact of short-term fluctuations that are possible in a short study period. </w:t>
      </w:r>
      <w:r w:rsidR="002906D3">
        <w:t>T</w:t>
      </w:r>
      <w:r w:rsidRPr="0046308F">
        <w:t>he Annual Average Daily Traffic (AADT) data for the 2011-2018 period</w:t>
      </w:r>
      <w:r w:rsidR="002906D3">
        <w:t xml:space="preserve"> was downloaded from an</w:t>
      </w:r>
      <w:r w:rsidR="002906D3" w:rsidRPr="0046308F">
        <w:t xml:space="preserve"> Idaho Transportation Department (ITD) website</w:t>
      </w:r>
      <w:r w:rsidRPr="0046308F">
        <w:t xml:space="preserve">. </w:t>
      </w:r>
      <w:r>
        <w:t>Data for the freeway segment as well as the ramps were available.</w:t>
      </w:r>
      <w:r w:rsidRPr="0046308F">
        <w:t xml:space="preserve"> </w:t>
      </w:r>
      <w:r w:rsidR="002906D3">
        <w:t>T</w:t>
      </w:r>
      <w:r w:rsidRPr="0046308F">
        <w:t xml:space="preserve">he </w:t>
      </w:r>
      <w:r>
        <w:t xml:space="preserve">percentage of the </w:t>
      </w:r>
      <w:r w:rsidRPr="0046308F">
        <w:t>AADT volume during high-volume hours throughout the study period for different segments</w:t>
      </w:r>
      <w:r w:rsidR="002906D3">
        <w:t xml:space="preserve"> was calculated</w:t>
      </w:r>
      <w:r w:rsidRPr="0046308F">
        <w:t>.</w:t>
      </w:r>
      <w:r>
        <w:t xml:space="preserve"> </w:t>
      </w:r>
      <w:r w:rsidRPr="0046308F">
        <w:t xml:space="preserve">The AADT data </w:t>
      </w:r>
      <w:r>
        <w:t>are</w:t>
      </w:r>
      <w:r w:rsidRPr="0046308F">
        <w:t xml:space="preserve"> available from 1999</w:t>
      </w:r>
      <w:r>
        <w:t xml:space="preserve"> to date</w:t>
      </w:r>
      <w:r w:rsidRPr="0046308F">
        <w:t>.</w:t>
      </w:r>
    </w:p>
    <w:p w:rsidR="000E49F6" w:rsidRDefault="00377ED3" w:rsidP="000E49F6">
      <w:pPr>
        <w:spacing w:line="276" w:lineRule="auto"/>
        <w:jc w:val="both"/>
        <w:rPr>
          <w:bCs/>
          <w:szCs w:val="24"/>
        </w:rPr>
      </w:pPr>
      <w:r>
        <w:rPr>
          <w:bCs/>
          <w:noProof/>
          <w:szCs w:val="24"/>
        </w:rPr>
        <w:drawing>
          <wp:inline distT="0" distB="0" distL="0" distR="0">
            <wp:extent cx="5715000" cy="4041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Figure 1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0" cy="4041775"/>
                    </a:xfrm>
                    <a:prstGeom prst="rect">
                      <a:avLst/>
                    </a:prstGeom>
                  </pic:spPr>
                </pic:pic>
              </a:graphicData>
            </a:graphic>
          </wp:inline>
        </w:drawing>
      </w:r>
    </w:p>
    <w:p w:rsidR="000E49F6" w:rsidRPr="004139A8" w:rsidRDefault="000E49F6" w:rsidP="000E49F6">
      <w:pPr>
        <w:pStyle w:val="FigureCaption"/>
      </w:pPr>
      <w:r w:rsidRPr="0046308F">
        <w:t xml:space="preserve">Figure 1: Study </w:t>
      </w:r>
      <w:r>
        <w:t>A</w:t>
      </w:r>
      <w:r w:rsidRPr="0046308F">
        <w:t xml:space="preserve">rea </w:t>
      </w:r>
      <w:r>
        <w:t>– Segment of</w:t>
      </w:r>
      <w:r w:rsidRPr="0046308F">
        <w:t xml:space="preserve"> I-84 </w:t>
      </w:r>
      <w:r>
        <w:t>in Boise, Idaho</w:t>
      </w:r>
    </w:p>
    <w:p w:rsidR="000E49F6" w:rsidRDefault="000E49F6" w:rsidP="000E49F6">
      <w:r w:rsidRPr="0046308F">
        <w:rPr>
          <w:b/>
        </w:rPr>
        <w:t xml:space="preserve">Crash </w:t>
      </w:r>
      <w:r>
        <w:rPr>
          <w:b/>
        </w:rPr>
        <w:t>d</w:t>
      </w:r>
      <w:r w:rsidRPr="0046308F">
        <w:rPr>
          <w:b/>
        </w:rPr>
        <w:t>ata</w:t>
      </w:r>
      <w:r>
        <w:rPr>
          <w:b/>
        </w:rPr>
        <w:t>.</w:t>
      </w:r>
      <w:r w:rsidRPr="0046308F">
        <w:rPr>
          <w:b/>
        </w:rPr>
        <w:t xml:space="preserve"> </w:t>
      </w:r>
      <w:r w:rsidRPr="0046308F">
        <w:t>Crash data within this study area from 2011 to 2018 was collected from another ITD application named "Webcars"</w:t>
      </w:r>
      <w:r>
        <w:t xml:space="preserve"> </w:t>
      </w:r>
      <w:r>
        <w:fldChar w:fldCharType="begin" w:fldLock="1"/>
      </w:r>
      <w:r w:rsidR="00F21422">
        <w:instrText>ADDIN CSL_CITATION {"citationItems":[{"id":"ITEM-1","itemData":{"id":"ITEM-1","issued":{"date-parts":[["0"]]},"publisher":"Idaho Transportation Department","publisher-place":"Boise","title":"Crash Analysis Reporting System - WEBCARS","type":"article"},"uris":["http://www.mendeley.com/documents/?uuid=c638bc19-bcc3-44f4-b2c2-fe79010913ef"]}],"mendeley":{"formattedCitation":"(&lt;i&gt;Crash Analysis Reporting System - WEBCARS&lt;/i&gt;, n.d.)","plainTextFormattedCitation":"(Crash Analysis Reporting System - WEBCARS, n.d.)","previouslyFormattedCitation":"[17]"},"properties":{"noteIndex":0},"schema":"https://github.com/citation-style-language/schema/raw/master/csl-citation.json"}</w:instrText>
      </w:r>
      <w:r>
        <w:fldChar w:fldCharType="separate"/>
      </w:r>
      <w:r w:rsidR="00F21422" w:rsidRPr="00F21422">
        <w:rPr>
          <w:noProof/>
        </w:rPr>
        <w:t>(</w:t>
      </w:r>
      <w:r w:rsidR="00F21422" w:rsidRPr="00F21422">
        <w:rPr>
          <w:i/>
          <w:noProof/>
        </w:rPr>
        <w:t>Crash Analysis Reporting System - WEBCARS</w:t>
      </w:r>
      <w:r w:rsidR="00F21422" w:rsidRPr="00F21422">
        <w:rPr>
          <w:noProof/>
        </w:rPr>
        <w:t>, n.d.)</w:t>
      </w:r>
      <w:r>
        <w:fldChar w:fldCharType="end"/>
      </w:r>
      <w:r w:rsidRPr="0046308F">
        <w:t xml:space="preserve">. </w:t>
      </w:r>
      <w:r w:rsidR="002906D3">
        <w:t>T</w:t>
      </w:r>
      <w:r w:rsidRPr="0046308F">
        <w:t xml:space="preserve">he segment code, desired milepost range, year range, </w:t>
      </w:r>
      <w:r>
        <w:t>c</w:t>
      </w:r>
      <w:r w:rsidRPr="0046308F">
        <w:t xml:space="preserve">ounties, and severity type </w:t>
      </w:r>
      <w:r w:rsidR="002906D3">
        <w:t xml:space="preserve">were entered </w:t>
      </w:r>
      <w:r w:rsidR="002906D3">
        <w:lastRenderedPageBreak/>
        <w:t xml:space="preserve">on Webcars </w:t>
      </w:r>
      <w:r w:rsidRPr="0046308F">
        <w:t xml:space="preserve">to get the reports. </w:t>
      </w:r>
      <w:r w:rsidR="002906D3">
        <w:t>T</w:t>
      </w:r>
      <w:r w:rsidRPr="0046308F">
        <w:t>he reports</w:t>
      </w:r>
      <w:r w:rsidR="002906D3">
        <w:t xml:space="preserve"> were saved</w:t>
      </w:r>
      <w:r w:rsidRPr="0046308F">
        <w:t xml:space="preserve"> in excel files for </w:t>
      </w:r>
      <w:r w:rsidR="002906D3">
        <w:t>the</w:t>
      </w:r>
      <w:r w:rsidRPr="0046308F">
        <w:t xml:space="preserve"> analysis. These reports had most of the necessary information, such as </w:t>
      </w:r>
      <w:r>
        <w:t>crash</w:t>
      </w:r>
      <w:r w:rsidRPr="0046308F">
        <w:t xml:space="preserve"> </w:t>
      </w:r>
      <w:r>
        <w:t>d</w:t>
      </w:r>
      <w:r w:rsidRPr="0046308F">
        <w:t xml:space="preserve">ate, </w:t>
      </w:r>
      <w:r>
        <w:t>s</w:t>
      </w:r>
      <w:r w:rsidRPr="0046308F">
        <w:t xml:space="preserve">everity, </w:t>
      </w:r>
      <w:r>
        <w:t>location by m</w:t>
      </w:r>
      <w:r w:rsidRPr="0046308F">
        <w:t>ileposts, date</w:t>
      </w:r>
      <w:r>
        <w:t>,</w:t>
      </w:r>
      <w:r w:rsidRPr="0046308F">
        <w:t xml:space="preserve"> and time.</w:t>
      </w:r>
    </w:p>
    <w:p w:rsidR="000E49F6" w:rsidRPr="0046308F" w:rsidRDefault="000E49F6" w:rsidP="000E49F6"/>
    <w:p w:rsidR="000E49F6" w:rsidRPr="0046308F" w:rsidRDefault="000E49F6" w:rsidP="000E49F6">
      <w:r>
        <w:rPr>
          <w:b/>
        </w:rPr>
        <w:t>Infrastructure</w:t>
      </w:r>
      <w:r w:rsidRPr="0046308F">
        <w:rPr>
          <w:b/>
        </w:rPr>
        <w:t xml:space="preserve"> </w:t>
      </w:r>
      <w:r>
        <w:rPr>
          <w:b/>
        </w:rPr>
        <w:t>d</w:t>
      </w:r>
      <w:r w:rsidRPr="0046308F">
        <w:rPr>
          <w:b/>
        </w:rPr>
        <w:t>ata</w:t>
      </w:r>
      <w:r>
        <w:rPr>
          <w:b/>
        </w:rPr>
        <w:t>.</w:t>
      </w:r>
      <w:r w:rsidRPr="0046308F">
        <w:t xml:space="preserve"> </w:t>
      </w:r>
      <w:r>
        <w:t>Data related to the road infrastructure</w:t>
      </w:r>
      <w:r w:rsidRPr="0046308F">
        <w:t xml:space="preserve"> such as the number of lanes, lane width, median width, rumble strips presence, </w:t>
      </w:r>
      <w:r>
        <w:t xml:space="preserve">and </w:t>
      </w:r>
      <w:r w:rsidRPr="0046308F">
        <w:t xml:space="preserve">clear zone width, </w:t>
      </w:r>
      <w:r>
        <w:t>were also needed. Most of these</w:t>
      </w:r>
      <w:r w:rsidRPr="0046308F">
        <w:t xml:space="preserve"> data were collected using Google Maps</w:t>
      </w:r>
      <w:r>
        <w:t>;</w:t>
      </w:r>
      <w:r w:rsidRPr="0046308F">
        <w:t xml:space="preserve"> some of the data were </w:t>
      </w:r>
      <w:r>
        <w:t xml:space="preserve">obtained </w:t>
      </w:r>
      <w:r w:rsidRPr="0046308F">
        <w:t xml:space="preserve">from ITD. </w:t>
      </w:r>
    </w:p>
    <w:p w:rsidR="002B1440" w:rsidRPr="00DC74CC" w:rsidRDefault="002B1440" w:rsidP="006C42DA">
      <w:pPr>
        <w:tabs>
          <w:tab w:val="left" w:pos="-720"/>
        </w:tabs>
        <w:rPr>
          <w:szCs w:val="24"/>
        </w:rPr>
      </w:pPr>
    </w:p>
    <w:p w:rsidR="005F36DB" w:rsidRPr="00C530EF" w:rsidRDefault="000E49F6" w:rsidP="005F36DB">
      <w:pPr>
        <w:tabs>
          <w:tab w:val="center" w:pos="4680"/>
        </w:tabs>
        <w:rPr>
          <w:b/>
          <w:szCs w:val="24"/>
        </w:rPr>
      </w:pPr>
      <w:r>
        <w:rPr>
          <w:b/>
          <w:szCs w:val="24"/>
        </w:rPr>
        <w:t>Analysis</w:t>
      </w:r>
    </w:p>
    <w:p w:rsidR="005121B5" w:rsidRPr="005121B5" w:rsidRDefault="005121B5" w:rsidP="005F36DB">
      <w:pPr>
        <w:tabs>
          <w:tab w:val="center" w:pos="4680"/>
        </w:tabs>
        <w:rPr>
          <w:szCs w:val="24"/>
        </w:rPr>
      </w:pPr>
    </w:p>
    <w:p w:rsidR="000E49F6" w:rsidRDefault="002906D3" w:rsidP="000E49F6">
      <w:pPr>
        <w:jc w:val="both"/>
      </w:pPr>
      <w:r>
        <w:t>The focus of all</w:t>
      </w:r>
      <w:r w:rsidR="000E49F6">
        <w:t xml:space="preserve"> analyses </w:t>
      </w:r>
      <w:r>
        <w:t>was</w:t>
      </w:r>
      <w:r w:rsidR="000E49F6">
        <w:t xml:space="preserve"> on</w:t>
      </w:r>
      <w:r w:rsidR="000E49F6" w:rsidRPr="003C375B">
        <w:t xml:space="preserve"> freeway segments. Freeways have </w:t>
      </w:r>
      <w:r w:rsidR="000E49F6">
        <w:t>full</w:t>
      </w:r>
      <w:r w:rsidR="000E49F6" w:rsidRPr="003C375B">
        <w:t xml:space="preserve"> access control and grade separation </w:t>
      </w:r>
      <w:r w:rsidR="000E49F6">
        <w:t>at</w:t>
      </w:r>
      <w:r w:rsidR="000E49F6" w:rsidRPr="003C375B">
        <w:t xml:space="preserve"> all intersecting roadways. </w:t>
      </w:r>
      <w:r>
        <w:t>The</w:t>
      </w:r>
      <w:r w:rsidR="000E49F6" w:rsidRPr="003C375B">
        <w:t xml:space="preserve"> study area </w:t>
      </w:r>
      <w:r w:rsidR="000E49F6">
        <w:t>can be classified as</w:t>
      </w:r>
      <w:r w:rsidR="000E49F6" w:rsidRPr="003C375B">
        <w:t xml:space="preserve"> an urban area. As indicated by the Federal Highway Administration (FHWA), </w:t>
      </w:r>
      <w:r w:rsidR="000E49F6">
        <w:t>areas with</w:t>
      </w:r>
      <w:r w:rsidR="000E49F6" w:rsidRPr="003C375B">
        <w:t xml:space="preserve"> population </w:t>
      </w:r>
      <w:r w:rsidR="000E49F6">
        <w:t>great</w:t>
      </w:r>
      <w:r w:rsidR="000E49F6" w:rsidRPr="003C375B">
        <w:t xml:space="preserve">er than 5000 persons </w:t>
      </w:r>
      <w:r w:rsidR="000E49F6">
        <w:t xml:space="preserve">and </w:t>
      </w:r>
      <w:r w:rsidR="000E49F6" w:rsidRPr="003C375B">
        <w:t>inside municipal boundaries</w:t>
      </w:r>
      <w:r w:rsidR="000E49F6">
        <w:t xml:space="preserve"> are classified as</w:t>
      </w:r>
      <w:r w:rsidR="000E49F6" w:rsidRPr="003C375B">
        <w:t xml:space="preserve"> urban areas. </w:t>
      </w:r>
    </w:p>
    <w:p w:rsidR="001B152E" w:rsidRPr="0086728D" w:rsidRDefault="001B152E" w:rsidP="000E49F6">
      <w:pPr>
        <w:jc w:val="both"/>
      </w:pPr>
    </w:p>
    <w:p w:rsidR="000E49F6" w:rsidRDefault="002906D3" w:rsidP="000E49F6">
      <w:r>
        <w:t>T</w:t>
      </w:r>
      <w:r w:rsidR="000E49F6" w:rsidRPr="003C375B">
        <w:t xml:space="preserve">he study </w:t>
      </w:r>
      <w:r w:rsidR="000E49F6">
        <w:t>segment</w:t>
      </w:r>
      <w:r w:rsidR="000E49F6" w:rsidRPr="003C375B">
        <w:t xml:space="preserve"> </w:t>
      </w:r>
      <w:r>
        <w:t xml:space="preserve">was divided </w:t>
      </w:r>
      <w:r w:rsidR="000E49F6" w:rsidRPr="003C375B">
        <w:t xml:space="preserve">into four sections. </w:t>
      </w:r>
      <w:r w:rsidR="000E49F6">
        <w:t>Such d</w:t>
      </w:r>
      <w:r w:rsidR="000E49F6" w:rsidRPr="003C375B">
        <w:t xml:space="preserve">ivision can be done based on different factors, </w:t>
      </w:r>
      <w:r w:rsidR="000E49F6">
        <w:t>such as</w:t>
      </w:r>
      <w:r w:rsidR="000E49F6" w:rsidRPr="003C375B">
        <w:t xml:space="preserve">, the number of lanes, lane width, outside shoulder width, inside shoulder width, median width, ramp presence, clear zone width, and so on. </w:t>
      </w:r>
      <w:r>
        <w:t>The presence of</w:t>
      </w:r>
      <w:r w:rsidR="000E49F6">
        <w:t xml:space="preserve"> ramp</w:t>
      </w:r>
      <w:r>
        <w:t>s</w:t>
      </w:r>
      <w:r w:rsidR="000E49F6">
        <w:t xml:space="preserve"> </w:t>
      </w:r>
      <w:r>
        <w:t xml:space="preserve">was used </w:t>
      </w:r>
      <w:r w:rsidR="000E49F6">
        <w:t>as the basis for the division</w:t>
      </w:r>
      <w:r w:rsidR="000E49F6" w:rsidRPr="003C375B">
        <w:t xml:space="preserve">. </w:t>
      </w:r>
      <w:r w:rsidR="000E49F6">
        <w:t xml:space="preserve">Mileposts corresponding to the four segments, </w:t>
      </w:r>
      <w:r w:rsidR="000E49F6" w:rsidRPr="003C375B">
        <w:t>Segment 1</w:t>
      </w:r>
      <w:r w:rsidR="000E49F6">
        <w:t xml:space="preserve">, </w:t>
      </w:r>
      <w:r w:rsidR="000E49F6" w:rsidRPr="003C375B">
        <w:t>Segment 2</w:t>
      </w:r>
      <w:r w:rsidR="000E49F6">
        <w:t xml:space="preserve">, </w:t>
      </w:r>
      <w:r w:rsidR="000E49F6" w:rsidRPr="003C375B">
        <w:t>Segment 3</w:t>
      </w:r>
      <w:r w:rsidR="000E49F6">
        <w:t xml:space="preserve">, and Segment 4 were </w:t>
      </w:r>
      <w:r w:rsidR="000E49F6" w:rsidRPr="003C375B">
        <w:t>41-41.63, 41.63-44.76, 43.67-45.43, and 45.43-49</w:t>
      </w:r>
      <w:r w:rsidR="000E49F6">
        <w:t>, respectively</w:t>
      </w:r>
      <w:r w:rsidR="000E49F6" w:rsidRPr="003C375B">
        <w:t>.</w:t>
      </w:r>
      <w:r w:rsidR="000E49F6" w:rsidRPr="0046308F">
        <w:t xml:space="preserve"> </w:t>
      </w:r>
    </w:p>
    <w:p w:rsidR="001F7858" w:rsidRDefault="001F7858" w:rsidP="000E49F6"/>
    <w:p w:rsidR="000E49F6" w:rsidRDefault="002906D3" w:rsidP="000E49F6">
      <w:r>
        <w:t>T</w:t>
      </w:r>
      <w:r w:rsidRPr="0046308F">
        <w:t xml:space="preserve">he expected average crash frequency for </w:t>
      </w:r>
      <w:r>
        <w:t xml:space="preserve">the </w:t>
      </w:r>
      <w:r w:rsidRPr="0046308F">
        <w:t xml:space="preserve">freeway facility </w:t>
      </w:r>
      <w:r>
        <w:t>was estimated by a</w:t>
      </w:r>
      <w:r w:rsidR="000E49F6" w:rsidRPr="0046308F">
        <w:t>pplying the predictive method</w:t>
      </w:r>
      <w:r w:rsidR="000E49F6">
        <w:t xml:space="preserve"> of the HSM</w:t>
      </w:r>
      <w:r w:rsidR="000E49F6" w:rsidRPr="0046308F">
        <w:t xml:space="preserve">. The crash frequency can be </w:t>
      </w:r>
      <w:r w:rsidR="000E49F6">
        <w:t xml:space="preserve">defined </w:t>
      </w:r>
      <w:r w:rsidR="000E49F6" w:rsidRPr="0046308F">
        <w:t>by total number</w:t>
      </w:r>
      <w:r w:rsidR="000E49F6">
        <w:t xml:space="preserve"> of crashes</w:t>
      </w:r>
      <w:r w:rsidR="000E49F6" w:rsidRPr="0046308F">
        <w:t>, crash type</w:t>
      </w:r>
      <w:r w:rsidR="000E49F6">
        <w:t>,</w:t>
      </w:r>
      <w:r w:rsidR="000E49F6" w:rsidRPr="0046308F">
        <w:t xml:space="preserve"> or by severity. </w:t>
      </w:r>
      <w:r w:rsidR="000E49F6">
        <w:t>T</w:t>
      </w:r>
      <w:r w:rsidR="000E49F6" w:rsidRPr="0046308F">
        <w:t>h</w:t>
      </w:r>
      <w:r w:rsidR="000E49F6">
        <w:t>e</w:t>
      </w:r>
      <w:r w:rsidR="000E49F6" w:rsidRPr="0046308F">
        <w:t xml:space="preserve"> predictive method</w:t>
      </w:r>
      <w:r w:rsidR="000E49F6">
        <w:t xml:space="preserve"> is completed in stages</w:t>
      </w:r>
      <w:r w:rsidR="000E49F6" w:rsidRPr="0046308F">
        <w:t xml:space="preserve">. </w:t>
      </w:r>
      <w:r>
        <w:t>The analyses</w:t>
      </w:r>
      <w:r w:rsidR="000E49F6">
        <w:t xml:space="preserve"> started by</w:t>
      </w:r>
      <w:r w:rsidR="000E49F6" w:rsidRPr="0046308F">
        <w:t xml:space="preserve"> characteriz</w:t>
      </w:r>
      <w:r w:rsidR="000E49F6">
        <w:t>ing</w:t>
      </w:r>
      <w:r w:rsidR="000E49F6" w:rsidRPr="0046308F">
        <w:t xml:space="preserve"> </w:t>
      </w:r>
      <w:r w:rsidR="000E49F6">
        <w:t xml:space="preserve">the data </w:t>
      </w:r>
      <w:r w:rsidR="000E49F6" w:rsidRPr="0046308F">
        <w:t xml:space="preserve">as </w:t>
      </w:r>
      <w:r w:rsidR="000E49F6">
        <w:t>much</w:t>
      </w:r>
      <w:r w:rsidR="000E49F6" w:rsidRPr="0046308F">
        <w:t xml:space="preserve"> as possible.</w:t>
      </w:r>
      <w:r w:rsidR="000E49F6">
        <w:t xml:space="preserve"> These included characterizing the data according to the crash severity and location.</w:t>
      </w:r>
      <w:r w:rsidR="000E49F6" w:rsidRPr="0046308F">
        <w:t xml:space="preserve"> </w:t>
      </w:r>
      <w:r>
        <w:t xml:space="preserve">The </w:t>
      </w:r>
      <w:r w:rsidR="000E49F6" w:rsidRPr="0046308F">
        <w:t>area</w:t>
      </w:r>
      <w:r w:rsidR="000E49F6">
        <w:t xml:space="preserve"> of investigation</w:t>
      </w:r>
      <w:r>
        <w:t xml:space="preserve"> was determined as explained earlier</w:t>
      </w:r>
      <w:r w:rsidR="000E49F6" w:rsidRPr="0046308F">
        <w:t xml:space="preserve">. </w:t>
      </w:r>
      <w:r>
        <w:t>T</w:t>
      </w:r>
      <w:r w:rsidRPr="0046308F">
        <w:t xml:space="preserve">he period of interest </w:t>
      </w:r>
      <w:r>
        <w:t>had to be determined n</w:t>
      </w:r>
      <w:r w:rsidR="000E49F6" w:rsidRPr="0046308F">
        <w:t xml:space="preserve">ext. </w:t>
      </w:r>
      <w:r w:rsidR="00816199">
        <w:t>All</w:t>
      </w:r>
      <w:r w:rsidR="000E49F6" w:rsidRPr="0046308F">
        <w:t xml:space="preserve"> AADT values for the freeway segments and ramps (</w:t>
      </w:r>
      <w:r w:rsidR="000E49F6">
        <w:t xml:space="preserve">in </w:t>
      </w:r>
      <w:r w:rsidR="000E49F6" w:rsidRPr="0046308F">
        <w:t xml:space="preserve">both </w:t>
      </w:r>
      <w:r w:rsidR="000E49F6">
        <w:t xml:space="preserve">directions - </w:t>
      </w:r>
      <w:r w:rsidR="000E49F6" w:rsidRPr="0046308F">
        <w:t>increasing and decreasing mileposts)</w:t>
      </w:r>
      <w:r w:rsidR="00816199">
        <w:t xml:space="preserve"> were collected</w:t>
      </w:r>
      <w:r w:rsidR="000E49F6" w:rsidRPr="0046308F">
        <w:t xml:space="preserve">. </w:t>
      </w:r>
      <w:r w:rsidR="00816199">
        <w:t>T</w:t>
      </w:r>
      <w:r w:rsidR="000E49F6" w:rsidRPr="0046308F">
        <w:t xml:space="preserve">he observed crash data, which </w:t>
      </w:r>
      <w:r w:rsidR="000E49F6">
        <w:t>i</w:t>
      </w:r>
      <w:r w:rsidR="000E49F6" w:rsidRPr="0046308F">
        <w:t xml:space="preserve">s essential </w:t>
      </w:r>
      <w:r w:rsidR="000E49F6">
        <w:t>for</w:t>
      </w:r>
      <w:r w:rsidR="000E49F6" w:rsidRPr="0046308F">
        <w:t xml:space="preserve"> the </w:t>
      </w:r>
      <w:r w:rsidR="000E49F6" w:rsidRPr="0046308F">
        <w:rPr>
          <w:color w:val="000000" w:themeColor="text1"/>
          <w:shd w:val="clear" w:color="auto" w:fill="FFFFFF"/>
        </w:rPr>
        <w:t>Empirical Bayes</w:t>
      </w:r>
      <w:r w:rsidR="000E49F6">
        <w:rPr>
          <w:color w:val="000000" w:themeColor="text1"/>
          <w:shd w:val="clear" w:color="auto" w:fill="FFFFFF"/>
        </w:rPr>
        <w:t xml:space="preserve"> </w:t>
      </w:r>
      <w:r w:rsidR="000E49F6" w:rsidRPr="0046308F">
        <w:t>(EB) method</w:t>
      </w:r>
      <w:r w:rsidR="00816199">
        <w:t>, was also collected</w:t>
      </w:r>
      <w:r w:rsidR="000E49F6" w:rsidRPr="0046308F">
        <w:t xml:space="preserve">. </w:t>
      </w:r>
    </w:p>
    <w:p w:rsidR="001F7858" w:rsidRDefault="001F7858" w:rsidP="000E49F6"/>
    <w:p w:rsidR="000E49F6" w:rsidRDefault="000E49F6" w:rsidP="000E49F6">
      <w:r>
        <w:t>The next step was</w:t>
      </w:r>
      <w:r w:rsidRPr="0046308F">
        <w:t xml:space="preserve"> to determine the </w:t>
      </w:r>
      <w:r>
        <w:t>g</w:t>
      </w:r>
      <w:r w:rsidRPr="0046308F">
        <w:t xml:space="preserve">eometric design of </w:t>
      </w:r>
      <w:r>
        <w:t>the road</w:t>
      </w:r>
      <w:r w:rsidRPr="0046308F">
        <w:t xml:space="preserve">. These included the number of lanes, lane width, presence of streetlights, </w:t>
      </w:r>
      <w:r>
        <w:t xml:space="preserve">and shoulder width </w:t>
      </w:r>
      <w:r w:rsidRPr="0046308F">
        <w:t xml:space="preserve">features. </w:t>
      </w:r>
      <w:r>
        <w:t>A</w:t>
      </w:r>
      <w:r w:rsidRPr="0046308F">
        <w:t>ppropriate safety performance functions (SPFs)</w:t>
      </w:r>
      <w:r>
        <w:t xml:space="preserve"> from the HSM</w:t>
      </w:r>
      <w:r w:rsidRPr="0046308F">
        <w:t xml:space="preserve"> were</w:t>
      </w:r>
      <w:r>
        <w:t xml:space="preserve"> then</w:t>
      </w:r>
      <w:r w:rsidRPr="0046308F">
        <w:t xml:space="preserve"> used to estimate the predicted average crash frequency </w:t>
      </w:r>
      <w:r>
        <w:t>for the</w:t>
      </w:r>
      <w:r w:rsidRPr="0046308F">
        <w:t xml:space="preserve"> site. </w:t>
      </w:r>
      <w:r w:rsidR="00816199">
        <w:t>T</w:t>
      </w:r>
      <w:r w:rsidRPr="0046308F">
        <w:t xml:space="preserve">he percentage of AADT </w:t>
      </w:r>
      <w:r>
        <w:t>occurring</w:t>
      </w:r>
      <w:r w:rsidRPr="0046308F">
        <w:t xml:space="preserve"> during high-volume hours for different sections in the different study periods</w:t>
      </w:r>
      <w:r w:rsidR="00816199">
        <w:t xml:space="preserve"> had to be estimated</w:t>
      </w:r>
      <w:r w:rsidRPr="0046308F">
        <w:t xml:space="preserve">. </w:t>
      </w:r>
      <w:r w:rsidR="00816199">
        <w:t>T</w:t>
      </w:r>
      <w:r w:rsidRPr="0046308F">
        <w:t xml:space="preserve">he freeway segments had eight lanes. By using the segment length, </w:t>
      </w:r>
      <w:r>
        <w:t>s</w:t>
      </w:r>
      <w:r w:rsidRPr="0046308F">
        <w:t xml:space="preserve">egment AADT volume, </w:t>
      </w:r>
      <w:r w:rsidRPr="002744DA">
        <w:t>and appropriate values for the SPF coefficients as specified in the HSM</w:t>
      </w:r>
      <w:r w:rsidRPr="0046308F">
        <w:t>, SPF</w:t>
      </w:r>
      <w:r>
        <w:t>s</w:t>
      </w:r>
      <w:r w:rsidRPr="0046308F">
        <w:t xml:space="preserve"> for multiple vehicles and single vehicle</w:t>
      </w:r>
      <w:r w:rsidR="00816199">
        <w:t xml:space="preserve"> were calculated</w:t>
      </w:r>
      <w:r w:rsidRPr="0046308F">
        <w:t xml:space="preserve">. </w:t>
      </w:r>
      <w:r w:rsidR="00816199">
        <w:t>F</w:t>
      </w:r>
      <w:r w:rsidRPr="0046308F">
        <w:t>atal and injury crashes, and property damage only crashes</w:t>
      </w:r>
      <w:r w:rsidR="00816199">
        <w:t xml:space="preserve"> were found f</w:t>
      </w:r>
      <w:r w:rsidR="00816199" w:rsidRPr="0046308F">
        <w:t>or both multiple vehicles and single vehicle</w:t>
      </w:r>
      <w:r w:rsidRPr="0046308F">
        <w:t xml:space="preserve">. </w:t>
      </w:r>
      <w:r>
        <w:t>The estimated</w:t>
      </w:r>
      <w:r w:rsidRPr="0046308F">
        <w:t xml:space="preserve"> SPFs were: </w:t>
      </w:r>
    </w:p>
    <w:p w:rsidR="001F7858" w:rsidRPr="0046308F" w:rsidRDefault="001F7858" w:rsidP="000E49F6"/>
    <w:p w:rsidR="000E49F6" w:rsidRPr="0046308F" w:rsidRDefault="000E49F6" w:rsidP="00335D9D">
      <w:pPr>
        <w:pStyle w:val="ListParagraph"/>
        <w:numPr>
          <w:ilvl w:val="0"/>
          <w:numId w:val="14"/>
        </w:numPr>
        <w:rPr>
          <w:bCs/>
        </w:rPr>
      </w:pPr>
      <w:r w:rsidRPr="0046308F">
        <w:rPr>
          <w:bCs/>
        </w:rPr>
        <w:t>Multiple vehicle</w:t>
      </w:r>
      <w:r>
        <w:rPr>
          <w:bCs/>
        </w:rPr>
        <w:t>s</w:t>
      </w:r>
      <w:r w:rsidRPr="0046308F">
        <w:rPr>
          <w:bCs/>
        </w:rPr>
        <w:t xml:space="preserve"> fatal and injury crashes</w:t>
      </w:r>
    </w:p>
    <w:p w:rsidR="000E49F6" w:rsidRPr="0046308F" w:rsidRDefault="000E49F6" w:rsidP="00335D9D">
      <w:pPr>
        <w:pStyle w:val="ListParagraph"/>
        <w:numPr>
          <w:ilvl w:val="0"/>
          <w:numId w:val="14"/>
        </w:numPr>
        <w:rPr>
          <w:bCs/>
        </w:rPr>
      </w:pPr>
      <w:r w:rsidRPr="0046308F">
        <w:rPr>
          <w:bCs/>
        </w:rPr>
        <w:t>Multiple vehicle</w:t>
      </w:r>
      <w:r>
        <w:rPr>
          <w:bCs/>
        </w:rPr>
        <w:t>s</w:t>
      </w:r>
      <w:r w:rsidRPr="0046308F">
        <w:rPr>
          <w:bCs/>
        </w:rPr>
        <w:t xml:space="preserve"> property damage only crashes</w:t>
      </w:r>
    </w:p>
    <w:p w:rsidR="000E49F6" w:rsidRPr="0046308F" w:rsidRDefault="000E49F6" w:rsidP="00335D9D">
      <w:pPr>
        <w:pStyle w:val="ListParagraph"/>
        <w:numPr>
          <w:ilvl w:val="0"/>
          <w:numId w:val="14"/>
        </w:numPr>
        <w:rPr>
          <w:bCs/>
        </w:rPr>
      </w:pPr>
      <w:r w:rsidRPr="0046308F">
        <w:rPr>
          <w:bCs/>
        </w:rPr>
        <w:lastRenderedPageBreak/>
        <w:t>Single vehicle fatal and injury crashes</w:t>
      </w:r>
    </w:p>
    <w:p w:rsidR="000E49F6" w:rsidRDefault="000E49F6" w:rsidP="00335D9D">
      <w:pPr>
        <w:pStyle w:val="ListParagraph"/>
        <w:numPr>
          <w:ilvl w:val="0"/>
          <w:numId w:val="14"/>
        </w:numPr>
        <w:rPr>
          <w:bCs/>
        </w:rPr>
      </w:pPr>
      <w:r w:rsidRPr="0046308F">
        <w:rPr>
          <w:bCs/>
        </w:rPr>
        <w:t>Single vehicle property damage only crashes</w:t>
      </w:r>
    </w:p>
    <w:p w:rsidR="00335D9D" w:rsidRPr="0046308F" w:rsidRDefault="00335D9D" w:rsidP="00335D9D">
      <w:pPr>
        <w:pStyle w:val="ListParagraph"/>
        <w:ind w:firstLine="0"/>
        <w:rPr>
          <w:bCs/>
        </w:rPr>
      </w:pPr>
    </w:p>
    <w:p w:rsidR="000E49F6" w:rsidRDefault="00816199" w:rsidP="000E49F6">
      <w:r>
        <w:t>The next step was to work</w:t>
      </w:r>
      <w:r w:rsidR="000E49F6" w:rsidRPr="0046308F">
        <w:t xml:space="preserve"> with crash modification factors (CMFs). </w:t>
      </w:r>
      <w:r>
        <w:t>T</w:t>
      </w:r>
      <w:r w:rsidR="000E49F6" w:rsidRPr="0046308F">
        <w:t xml:space="preserve">he CMFs applicable to the SPFs </w:t>
      </w:r>
      <w:r w:rsidR="000E49F6">
        <w:t>estimated</w:t>
      </w:r>
      <w:r w:rsidR="000E49F6" w:rsidRPr="0046308F">
        <w:t xml:space="preserve"> previously</w:t>
      </w:r>
      <w:r>
        <w:t xml:space="preserve"> were calculated</w:t>
      </w:r>
      <w:r w:rsidR="000E49F6" w:rsidRPr="0046308F">
        <w:t xml:space="preserve">. Several CMFs included a variable defining the proportion of the segment's length along with some features such as horizontal curve, rumble strip, </w:t>
      </w:r>
      <w:r w:rsidR="000E49F6">
        <w:t xml:space="preserve">and </w:t>
      </w:r>
      <w:r w:rsidR="000E49F6" w:rsidRPr="0046308F">
        <w:t xml:space="preserve">median barrier. </w:t>
      </w:r>
      <w:r w:rsidR="000E49F6">
        <w:t>All applicable</w:t>
      </w:r>
      <w:r w:rsidR="000E49F6" w:rsidRPr="0046308F">
        <w:t xml:space="preserve"> CMFs were applied to </w:t>
      </w:r>
      <w:r w:rsidR="000E49F6">
        <w:t>estimate</w:t>
      </w:r>
      <w:r w:rsidR="000E49F6" w:rsidRPr="0046308F">
        <w:t xml:space="preserve"> multiple-vehicle and single-vehicle crashes for fatal</w:t>
      </w:r>
      <w:r w:rsidR="000E49F6">
        <w:t>ities,</w:t>
      </w:r>
      <w:r w:rsidR="000E49F6" w:rsidRPr="0046308F">
        <w:t xml:space="preserve"> injur</w:t>
      </w:r>
      <w:r w:rsidR="000E49F6">
        <w:t>ies</w:t>
      </w:r>
      <w:r w:rsidR="000E49F6" w:rsidRPr="0046308F">
        <w:t>, and property damage only.</w:t>
      </w:r>
    </w:p>
    <w:p w:rsidR="001F7858" w:rsidRPr="0046308F" w:rsidRDefault="001F7858" w:rsidP="000E49F6"/>
    <w:p w:rsidR="00D646DD" w:rsidRDefault="000E49F6" w:rsidP="000E49F6">
      <w:r>
        <w:t>The next step was</w:t>
      </w:r>
      <w:r w:rsidRPr="0046308F">
        <w:t xml:space="preserve"> to </w:t>
      </w:r>
      <w:r>
        <w:t>estimate</w:t>
      </w:r>
      <w:r w:rsidRPr="0046308F">
        <w:t xml:space="preserve"> the calibration factor </w:t>
      </w:r>
      <w:r>
        <w:t>based on</w:t>
      </w:r>
      <w:r w:rsidRPr="0046308F">
        <w:t xml:space="preserve"> local conditions. A calibration factor represent</w:t>
      </w:r>
      <w:r>
        <w:t>s</w:t>
      </w:r>
      <w:r w:rsidRPr="0046308F">
        <w:t xml:space="preserve"> the ratio of the total number of observed crashes for selected sites to the total number of predicted crashes for the same sites within the study period using the applicable predictive model. If there were less observed crashes than predicted by the predictive model, then the computed calibration factor will be less than 1.00. </w:t>
      </w:r>
      <w:r w:rsidR="00816199">
        <w:t>T</w:t>
      </w:r>
      <w:r w:rsidRPr="0046308F">
        <w:t xml:space="preserve">he local calibration factor for </w:t>
      </w:r>
      <w:r w:rsidR="00816199">
        <w:t xml:space="preserve">the </w:t>
      </w:r>
      <w:r w:rsidRPr="0046308F">
        <w:t>study area</w:t>
      </w:r>
      <w:r w:rsidR="00816199">
        <w:t xml:space="preserve"> was calculated</w:t>
      </w:r>
      <w:r w:rsidRPr="0046308F">
        <w:t xml:space="preserve">. </w:t>
      </w:r>
    </w:p>
    <w:p w:rsidR="00D646DD" w:rsidRDefault="00D646DD" w:rsidP="000E49F6"/>
    <w:p w:rsidR="00335D9D" w:rsidRDefault="000E49F6" w:rsidP="000E49F6">
      <w:r w:rsidRPr="0046308F">
        <w:t>After that, the project level E</w:t>
      </w:r>
      <w:r>
        <w:t xml:space="preserve">mpirical </w:t>
      </w:r>
      <w:r w:rsidRPr="0046308F">
        <w:t>B</w:t>
      </w:r>
      <w:r>
        <w:t>ayes</w:t>
      </w:r>
      <w:r w:rsidRPr="0046308F">
        <w:t xml:space="preserve"> method</w:t>
      </w:r>
      <w:r w:rsidR="00816199">
        <w:t xml:space="preserve"> was applied</w:t>
      </w:r>
      <w:r w:rsidRPr="0046308F">
        <w:t xml:space="preserve">. </w:t>
      </w:r>
      <w:r>
        <w:t>Application of the EB method produces</w:t>
      </w:r>
      <w:r w:rsidRPr="0046308F">
        <w:t xml:space="preserve"> a more statistically reliable estimate of the project's expected average crash frequency. </w:t>
      </w:r>
      <w:r w:rsidR="00E07660">
        <w:t xml:space="preserve">The EB method is described in detail in the Appendix of the 2014 Supplement of the HSM </w:t>
      </w:r>
      <w:r w:rsidR="00E07660">
        <w:fldChar w:fldCharType="begin" w:fldLock="1"/>
      </w:r>
      <w:r w:rsidR="00F21422">
        <w:instrText>ADDIN CSL_CITATION {"citationItems":[{"id":"ITEM-1","itemData":{"ISBN":"9781560516002","author":[{"dropping-particle":"","family":"AASHTO","given":"","non-dropping-particle":"","parse-names":false,"suffix":""}],"id":"ITEM-1","issued":{"date-parts":[["2014"]]},"number-of-pages":"324","publisher":"American Association of State Highway and Transportation Officials","publisher-place":"Washington D.C.","title":"Highway Safety Manual, First Edition, 2014 Supplement","type":"book"},"uris":["http://www.mendeley.com/documents/?uuid=f75f3169-a9d3-48f4-ba2b-df6efc7d8df6"]}],"mendeley":{"formattedCitation":"(AASHTO, 2014)","plainTextFormattedCitation":"(AASHTO, 2014)","previouslyFormattedCitation":"[2]"},"properties":{"noteIndex":0},"schema":"https://github.com/citation-style-language/schema/raw/master/csl-citation.json"}</w:instrText>
      </w:r>
      <w:r w:rsidR="00E07660">
        <w:fldChar w:fldCharType="separate"/>
      </w:r>
      <w:r w:rsidR="00F21422" w:rsidRPr="00F21422">
        <w:rPr>
          <w:noProof/>
        </w:rPr>
        <w:t>(AASHTO, 2014)</w:t>
      </w:r>
      <w:r w:rsidR="00E07660">
        <w:fldChar w:fldCharType="end"/>
      </w:r>
      <w:r w:rsidR="00E07660">
        <w:t xml:space="preserve">. There are two options of the EB method available: site-specific or project-level. </w:t>
      </w:r>
      <w:r w:rsidR="00816199">
        <w:t>The</w:t>
      </w:r>
      <w:r w:rsidR="00E07660">
        <w:t xml:space="preserve"> project-level EB method </w:t>
      </w:r>
      <w:r w:rsidR="00816199">
        <w:t xml:space="preserve">was used </w:t>
      </w:r>
      <w:r w:rsidR="00E07660">
        <w:t xml:space="preserve">in </w:t>
      </w:r>
      <w:r w:rsidR="00816199">
        <w:t xml:space="preserve">this </w:t>
      </w:r>
      <w:r w:rsidR="00E07660">
        <w:t xml:space="preserve">research. </w:t>
      </w:r>
      <w:r w:rsidR="00C70232">
        <w:t xml:space="preserve">There are six steps required to estimate the expected average crash frequency for a future time period. </w:t>
      </w:r>
    </w:p>
    <w:p w:rsidR="00C70232" w:rsidRDefault="00C70232" w:rsidP="000E49F6"/>
    <w:p w:rsidR="00C70232" w:rsidRDefault="00816199" w:rsidP="000E49F6">
      <w:r>
        <w:t>The year</w:t>
      </w:r>
      <w:r w:rsidR="00C70232">
        <w:t xml:space="preserve"> 2018</w:t>
      </w:r>
      <w:r>
        <w:t xml:space="preserve"> was selected</w:t>
      </w:r>
      <w:r w:rsidR="00C70232">
        <w:t xml:space="preserve"> as the future time period for which </w:t>
      </w:r>
      <w:r>
        <w:t>an</w:t>
      </w:r>
      <w:r w:rsidR="00C70232">
        <w:t xml:space="preserve"> estimate </w:t>
      </w:r>
      <w:r>
        <w:t>of the</w:t>
      </w:r>
      <w:r w:rsidR="00C70232">
        <w:t xml:space="preserve"> expected average crash frequency</w:t>
      </w:r>
      <w:r>
        <w:t xml:space="preserve"> was desired</w:t>
      </w:r>
      <w:r w:rsidR="00C70232">
        <w:t xml:space="preserve">. To do this </w:t>
      </w:r>
      <w:r>
        <w:t>the</w:t>
      </w:r>
      <w:r w:rsidR="00C70232">
        <w:t xml:space="preserve"> select</w:t>
      </w:r>
      <w:r>
        <w:t>ion of</w:t>
      </w:r>
      <w:r w:rsidR="00C70232">
        <w:t xml:space="preserve"> a crash period</w:t>
      </w:r>
      <w:r>
        <w:t xml:space="preserve"> is needed</w:t>
      </w:r>
      <w:r w:rsidR="002E6F2D">
        <w:t xml:space="preserve">. The crash period </w:t>
      </w:r>
      <w:r w:rsidR="00C70232">
        <w:t xml:space="preserve">needs to be at least two years for which observed crash data is available. In this research </w:t>
      </w:r>
      <w:r w:rsidR="002E6F2D">
        <w:t>the period</w:t>
      </w:r>
      <w:r w:rsidR="00C70232">
        <w:t xml:space="preserve"> 2016 </w:t>
      </w:r>
      <w:r w:rsidR="002E6F2D">
        <w:t>−</w:t>
      </w:r>
      <w:r w:rsidR="00C70232">
        <w:t xml:space="preserve"> 2017 </w:t>
      </w:r>
      <w:r w:rsidR="002E6F2D">
        <w:t xml:space="preserve">was selected </w:t>
      </w:r>
      <w:r w:rsidR="00C70232">
        <w:t xml:space="preserve">as the crash period. </w:t>
      </w:r>
      <w:r w:rsidR="00DA653F">
        <w:t xml:space="preserve">Then the study period needs to be identified. The study period consists of the consecutive years for which an estimate of the expected average crash frequency is desired. In this case 2018 </w:t>
      </w:r>
      <w:r w:rsidR="00580925">
        <w:t>was selected as</w:t>
      </w:r>
      <w:r w:rsidR="00DA653F">
        <w:t xml:space="preserve"> the study period; it is the </w:t>
      </w:r>
      <w:r w:rsidR="00580925">
        <w:t>year</w:t>
      </w:r>
      <w:r w:rsidR="00DA653F">
        <w:t xml:space="preserve"> for which </w:t>
      </w:r>
      <w:r w:rsidR="002E6F2D">
        <w:t>an</w:t>
      </w:r>
      <w:r w:rsidR="00DA653F">
        <w:t xml:space="preserve"> estimate </w:t>
      </w:r>
      <w:r w:rsidR="002E6F2D">
        <w:t xml:space="preserve">of </w:t>
      </w:r>
      <w:r w:rsidR="00DA653F">
        <w:t>the expected average crash frequency</w:t>
      </w:r>
      <w:r w:rsidR="002E6F2D">
        <w:t xml:space="preserve"> was desired</w:t>
      </w:r>
      <w:r w:rsidR="00DA653F">
        <w:t xml:space="preserve">. </w:t>
      </w:r>
    </w:p>
    <w:p w:rsidR="00E07660" w:rsidRDefault="00E07660" w:rsidP="000E49F6"/>
    <w:p w:rsidR="00DA653F" w:rsidRDefault="00DA653F" w:rsidP="000E49F6">
      <w:r>
        <w:t>The details of the six steps are not reproduced here</w:t>
      </w:r>
      <w:r w:rsidR="00580925">
        <w:t>. The sixth step is where the expected average crash frequency for the study period is calculated using Equation (1).</w:t>
      </w:r>
    </w:p>
    <w:p w:rsidR="00580925" w:rsidRDefault="00580925" w:rsidP="000E49F6">
      <w:r>
        <w:rPr>
          <w:noProof/>
        </w:rPr>
        <mc:AlternateContent>
          <mc:Choice Requires="wps">
            <w:drawing>
              <wp:anchor distT="0" distB="0" distL="114300" distR="114300" simplePos="0" relativeHeight="251663360" behindDoc="0" locked="0" layoutInCell="1" allowOverlap="1" wp14:anchorId="5D209D3B" wp14:editId="473CD6F8">
                <wp:simplePos x="0" y="0"/>
                <wp:positionH relativeFrom="column">
                  <wp:posOffset>823224</wp:posOffset>
                </wp:positionH>
                <wp:positionV relativeFrom="paragraph">
                  <wp:posOffset>47853</wp:posOffset>
                </wp:positionV>
                <wp:extent cx="4133300" cy="547689"/>
                <wp:effectExtent l="0" t="0" r="0" b="0"/>
                <wp:wrapNone/>
                <wp:docPr id="9" name="TextBox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133300" cy="54768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580925" w:rsidRDefault="00B97280" w:rsidP="00580925">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rPr>
                                    </m:ctrlPr>
                                  </m:sSubPr>
                                  <m:e>
                                    <m:r>
                                      <w:rPr>
                                        <w:rFonts w:ascii="Cambria Math" w:hAnsi="Cambria Math" w:cstheme="minorBidi"/>
                                        <w:color w:val="000000" w:themeColor="text1"/>
                                      </w:rPr>
                                      <m:t>N</m:t>
                                    </m:r>
                                  </m:e>
                                  <m:sub>
                                    <m:r>
                                      <w:rPr>
                                        <w:rFonts w:ascii="Cambria Math" w:hAnsi="Cambria Math" w:cstheme="minorBidi"/>
                                        <w:color w:val="000000" w:themeColor="text1"/>
                                      </w:rPr>
                                      <m:t>expected, 2018</m:t>
                                    </m:r>
                                  </m:sub>
                                </m:sSub>
                                <m:r>
                                  <w:rPr>
                                    <w:rFonts w:ascii="Cambria Math" w:hAnsi="Cambria Math" w:cstheme="minorBidi"/>
                                    <w:color w:val="000000" w:themeColor="text1"/>
                                  </w:rPr>
                                  <m:t>=</m:t>
                                </m:r>
                                <m:sSub>
                                  <m:sSubPr>
                                    <m:ctrlPr>
                                      <w:rPr>
                                        <w:rFonts w:ascii="Cambria Math" w:hAnsi="Cambria Math" w:cstheme="minorBidi"/>
                                        <w:i/>
                                        <w:iCs/>
                                        <w:color w:val="000000" w:themeColor="text1"/>
                                      </w:rPr>
                                    </m:ctrlPr>
                                  </m:sSubPr>
                                  <m:e>
                                    <m:r>
                                      <w:rPr>
                                        <w:rFonts w:ascii="Cambria Math" w:hAnsi="Cambria Math" w:cstheme="minorBidi"/>
                                        <w:color w:val="000000" w:themeColor="text1"/>
                                      </w:rPr>
                                      <m:t>N</m:t>
                                    </m:r>
                                  </m:e>
                                  <m:sub>
                                    <m:r>
                                      <w:rPr>
                                        <w:rFonts w:ascii="Cambria Math" w:hAnsi="Cambria Math" w:cstheme="minorBidi"/>
                                        <w:color w:val="000000" w:themeColor="text1"/>
                                      </w:rPr>
                                      <m:t>expected,2016</m:t>
                                    </m:r>
                                  </m:sub>
                                </m:sSub>
                                <m:r>
                                  <w:rPr>
                                    <w:rFonts w:ascii="Cambria Math" w:eastAsia="Cambria Math" w:hAnsi="Cambria Math" w:cstheme="minorBidi"/>
                                    <w:color w:val="000000" w:themeColor="text1"/>
                                  </w:rPr>
                                  <m:t>×</m:t>
                                </m:r>
                                <m:f>
                                  <m:fPr>
                                    <m:ctrlPr>
                                      <w:rPr>
                                        <w:rFonts w:ascii="Cambria Math" w:eastAsia="Cambria Math" w:hAnsi="Cambria Math" w:cstheme="minorBidi"/>
                                        <w:i/>
                                        <w:iCs/>
                                        <w:color w:val="000000" w:themeColor="text1"/>
                                      </w:rPr>
                                    </m:ctrlPr>
                                  </m:fPr>
                                  <m:num>
                                    <m:sSub>
                                      <m:sSubPr>
                                        <m:ctrlPr>
                                          <w:rPr>
                                            <w:rFonts w:ascii="Cambria Math" w:eastAsia="Cambria Math" w:hAnsi="Cambria Math" w:cstheme="minorBidi"/>
                                            <w:i/>
                                            <w:iCs/>
                                            <w:color w:val="000000" w:themeColor="text1"/>
                                          </w:rPr>
                                        </m:ctrlPr>
                                      </m:sSubPr>
                                      <m:e>
                                        <m:r>
                                          <w:rPr>
                                            <w:rFonts w:ascii="Cambria Math" w:eastAsia="Cambria Math" w:hAnsi="Cambria Math" w:cstheme="minorBidi"/>
                                            <w:color w:val="000000" w:themeColor="text1"/>
                                          </w:rPr>
                                          <m:t>N</m:t>
                                        </m:r>
                                      </m:e>
                                      <m:sub>
                                        <m:r>
                                          <w:rPr>
                                            <w:rFonts w:ascii="Cambria Math" w:eastAsia="Cambria Math" w:hAnsi="Cambria Math" w:cstheme="minorBidi"/>
                                            <w:color w:val="000000" w:themeColor="text1"/>
                                          </w:rPr>
                                          <m:t>predicted,2018</m:t>
                                        </m:r>
                                      </m:sub>
                                    </m:sSub>
                                  </m:num>
                                  <m:den>
                                    <m:sSub>
                                      <m:sSubPr>
                                        <m:ctrlPr>
                                          <w:rPr>
                                            <w:rFonts w:ascii="Cambria Math" w:eastAsia="Cambria Math" w:hAnsi="Cambria Math" w:cstheme="minorBidi"/>
                                            <w:i/>
                                            <w:iCs/>
                                            <w:color w:val="000000" w:themeColor="text1"/>
                                          </w:rPr>
                                        </m:ctrlPr>
                                      </m:sSubPr>
                                      <m:e>
                                        <m:r>
                                          <w:rPr>
                                            <w:rFonts w:ascii="Cambria Math" w:eastAsia="Cambria Math" w:hAnsi="Cambria Math" w:cstheme="minorBidi"/>
                                            <w:color w:val="000000" w:themeColor="text1"/>
                                          </w:rPr>
                                          <m:t>N</m:t>
                                        </m:r>
                                      </m:e>
                                      <m:sub>
                                        <m:r>
                                          <w:rPr>
                                            <w:rFonts w:ascii="Cambria Math" w:eastAsia="Cambria Math" w:hAnsi="Cambria Math" w:cstheme="minorBidi"/>
                                            <w:color w:val="000000" w:themeColor="text1"/>
                                          </w:rPr>
                                          <m:t>predicted,2016</m:t>
                                        </m:r>
                                      </m:sub>
                                    </m:sSub>
                                  </m:den>
                                </m:f>
                                <m:r>
                                  <w:rPr>
                                    <w:rFonts w:ascii="Cambria Math" w:eastAsia="Cambria Math" w:hAnsi="Cambria Math" w:cstheme="minorBidi"/>
                                    <w:color w:val="000000" w:themeColor="text1"/>
                                  </w:rPr>
                                  <m:t xml:space="preserve">                (1)</m:t>
                                </m:r>
                              </m:oMath>
                            </m:oMathPara>
                          </w:p>
                        </w:txbxContent>
                      </wps:txbx>
                      <wps:bodyPr vertOverflow="clip" horzOverflow="clip" wrap="square" lIns="0" tIns="0" rIns="0" bIns="0" rtlCol="0" anchor="t">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D209D3B" id="_x0000_t202" coordsize="21600,21600" o:spt="202" path="m,l,21600r21600,l21600,xe">
                <v:stroke joinstyle="miter"/>
                <v:path gradientshapeok="t" o:connecttype="rect"/>
              </v:shapetype>
              <v:shape id="TextBox 1" o:spid="_x0000_s1026" type="#_x0000_t202" style="position:absolute;margin-left:64.8pt;margin-top:3.75pt;width:325.45pt;height:43.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" filled="f" stroked="f">
                <v:textbox inset="0,0,0,0">
                  <w:txbxContent>
                    <w:p w:rsidR="00580925" w:rsidRDefault="00C41080" w:rsidP="00580925">
                      <w:pPr>
                        <w:pStyle w:val="NormalWeb"/>
                        <w:spacing w:before="0" w:beforeAutospacing="0" w:after="0" w:afterAutospacing="0"/>
                      </w:pPr>
                      <m:oMathPara>
                        <m:oMathParaPr>
                          <m:jc m:val="centerGroup"/>
                        </m:oMathParaPr>
                        <m:oMath>
                          <m:sSub>
                            <m:sSubPr>
                              <m:ctrlPr>
                                <w:rPr>
                                  <w:rFonts w:ascii="Cambria Math" w:hAnsi="Cambria Math" w:cstheme="minorBidi"/>
                                  <w:i/>
                                  <w:iCs/>
                                  <w:color w:val="000000" w:themeColor="text1"/>
                                </w:rPr>
                              </m:ctrlPr>
                            </m:sSubPr>
                            <m:e>
                              <m:r>
                                <w:rPr>
                                  <w:rFonts w:ascii="Cambria Math" w:hAnsi="Cambria Math" w:cstheme="minorBidi"/>
                                  <w:color w:val="000000" w:themeColor="text1"/>
                                </w:rPr>
                                <m:t>N</m:t>
                              </m:r>
                            </m:e>
                            <m:sub>
                              <m:r>
                                <w:rPr>
                                  <w:rFonts w:ascii="Cambria Math" w:hAnsi="Cambria Math" w:cstheme="minorBidi"/>
                                  <w:color w:val="000000" w:themeColor="text1"/>
                                </w:rPr>
                                <m:t>expected, 2018</m:t>
                              </m:r>
                            </m:sub>
                          </m:sSub>
                          <m:r>
                            <w:rPr>
                              <w:rFonts w:ascii="Cambria Math" w:hAnsi="Cambria Math" w:cstheme="minorBidi"/>
                              <w:color w:val="000000" w:themeColor="text1"/>
                            </w:rPr>
                            <m:t>=</m:t>
                          </m:r>
                          <m:sSub>
                            <m:sSubPr>
                              <m:ctrlPr>
                                <w:rPr>
                                  <w:rFonts w:ascii="Cambria Math" w:hAnsi="Cambria Math" w:cstheme="minorBidi"/>
                                  <w:i/>
                                  <w:iCs/>
                                  <w:color w:val="000000" w:themeColor="text1"/>
                                </w:rPr>
                              </m:ctrlPr>
                            </m:sSubPr>
                            <m:e>
                              <m:r>
                                <w:rPr>
                                  <w:rFonts w:ascii="Cambria Math" w:hAnsi="Cambria Math" w:cstheme="minorBidi"/>
                                  <w:color w:val="000000" w:themeColor="text1"/>
                                </w:rPr>
                                <m:t>N</m:t>
                              </m:r>
                            </m:e>
                            <m:sub>
                              <m:r>
                                <w:rPr>
                                  <w:rFonts w:ascii="Cambria Math" w:hAnsi="Cambria Math" w:cstheme="minorBidi"/>
                                  <w:color w:val="000000" w:themeColor="text1"/>
                                </w:rPr>
                                <m:t>expected,2016</m:t>
                              </m:r>
                            </m:sub>
                          </m:sSub>
                          <m:r>
                            <w:rPr>
                              <w:rFonts w:ascii="Cambria Math" w:eastAsia="Cambria Math" w:hAnsi="Cambria Math" w:cstheme="minorBidi"/>
                              <w:color w:val="000000" w:themeColor="text1"/>
                            </w:rPr>
                            <m:t>×</m:t>
                          </m:r>
                          <m:f>
                            <m:fPr>
                              <m:ctrlPr>
                                <w:rPr>
                                  <w:rFonts w:ascii="Cambria Math" w:eastAsia="Cambria Math" w:hAnsi="Cambria Math" w:cstheme="minorBidi"/>
                                  <w:i/>
                                  <w:iCs/>
                                  <w:color w:val="000000" w:themeColor="text1"/>
                                </w:rPr>
                              </m:ctrlPr>
                            </m:fPr>
                            <m:num>
                              <m:sSub>
                                <m:sSubPr>
                                  <m:ctrlPr>
                                    <w:rPr>
                                      <w:rFonts w:ascii="Cambria Math" w:eastAsia="Cambria Math" w:hAnsi="Cambria Math" w:cstheme="minorBidi"/>
                                      <w:i/>
                                      <w:iCs/>
                                      <w:color w:val="000000" w:themeColor="text1"/>
                                    </w:rPr>
                                  </m:ctrlPr>
                                </m:sSubPr>
                                <m:e>
                                  <m:r>
                                    <w:rPr>
                                      <w:rFonts w:ascii="Cambria Math" w:eastAsia="Cambria Math" w:hAnsi="Cambria Math" w:cstheme="minorBidi"/>
                                      <w:color w:val="000000" w:themeColor="text1"/>
                                    </w:rPr>
                                    <m:t>N</m:t>
                                  </m:r>
                                </m:e>
                                <m:sub>
                                  <m:r>
                                    <w:rPr>
                                      <w:rFonts w:ascii="Cambria Math" w:eastAsia="Cambria Math" w:hAnsi="Cambria Math" w:cstheme="minorBidi"/>
                                      <w:color w:val="000000" w:themeColor="text1"/>
                                    </w:rPr>
                                    <m:t>predicted,2018</m:t>
                                  </m:r>
                                </m:sub>
                              </m:sSub>
                            </m:num>
                            <m:den>
                              <m:sSub>
                                <m:sSubPr>
                                  <m:ctrlPr>
                                    <w:rPr>
                                      <w:rFonts w:ascii="Cambria Math" w:eastAsia="Cambria Math" w:hAnsi="Cambria Math" w:cstheme="minorBidi"/>
                                      <w:i/>
                                      <w:iCs/>
                                      <w:color w:val="000000" w:themeColor="text1"/>
                                    </w:rPr>
                                  </m:ctrlPr>
                                </m:sSubPr>
                                <m:e>
                                  <m:r>
                                    <w:rPr>
                                      <w:rFonts w:ascii="Cambria Math" w:eastAsia="Cambria Math" w:hAnsi="Cambria Math" w:cstheme="minorBidi"/>
                                      <w:color w:val="000000" w:themeColor="text1"/>
                                    </w:rPr>
                                    <m:t>N</m:t>
                                  </m:r>
                                </m:e>
                                <m:sub>
                                  <m:r>
                                    <w:rPr>
                                      <w:rFonts w:ascii="Cambria Math" w:eastAsia="Cambria Math" w:hAnsi="Cambria Math" w:cstheme="minorBidi"/>
                                      <w:color w:val="000000" w:themeColor="text1"/>
                                    </w:rPr>
                                    <m:t>predicted,2016</m:t>
                                  </m:r>
                                </m:sub>
                              </m:sSub>
                            </m:den>
                          </m:f>
                          <m:r>
                            <w:rPr>
                              <w:rFonts w:ascii="Cambria Math" w:eastAsia="Cambria Math" w:hAnsi="Cambria Math" w:cstheme="minorBidi"/>
                              <w:color w:val="000000" w:themeColor="text1"/>
                            </w:rPr>
                            <m:t xml:space="preserve">                (1)</m:t>
                          </m:r>
                        </m:oMath>
                      </m:oMathPara>
                    </w:p>
                  </w:txbxContent>
                </v:textbox>
              </v:shape>
            </w:pict>
          </mc:Fallback>
        </mc:AlternateContent>
      </w:r>
    </w:p>
    <w:p w:rsidR="00580925" w:rsidRDefault="00580925" w:rsidP="000E49F6"/>
    <w:p w:rsidR="00580925" w:rsidRDefault="00580925" w:rsidP="000E49F6"/>
    <w:p w:rsidR="00580925" w:rsidRDefault="00580925" w:rsidP="000E49F6"/>
    <w:p w:rsidR="00335D9D" w:rsidRPr="005870C3" w:rsidRDefault="00580925" w:rsidP="000E49F6">
      <w:bookmarkStart w:id="4" w:name="_Hlk59559512"/>
      <w:r>
        <w:t>Equation (1) was used to estimate the expected crash frequency for both</w:t>
      </w:r>
      <w:r w:rsidR="00335D9D">
        <w:t xml:space="preserve"> fatal-and-injury and property-damage-only crashes. </w:t>
      </w:r>
      <w:r w:rsidR="00062444">
        <w:t>The estimates were then</w:t>
      </w:r>
      <w:r>
        <w:t xml:space="preserve"> compared with the observed crash frequency for that year.</w:t>
      </w:r>
      <w:r w:rsidR="00062444">
        <w:t xml:space="preserve"> </w:t>
      </w:r>
      <w:r w:rsidR="00F44667">
        <w:t xml:space="preserve">The findings from </w:t>
      </w:r>
      <w:r w:rsidR="00062444">
        <w:t>this analysis are presented in the Results section later in the paper.</w:t>
      </w:r>
    </w:p>
    <w:bookmarkEnd w:id="4"/>
    <w:p w:rsidR="005C4F53" w:rsidRDefault="005C4F53">
      <w:pPr>
        <w:tabs>
          <w:tab w:val="left" w:pos="-720"/>
        </w:tabs>
        <w:rPr>
          <w:szCs w:val="24"/>
        </w:rPr>
      </w:pPr>
    </w:p>
    <w:p w:rsidR="00E07660" w:rsidRDefault="002E6F2D" w:rsidP="00E07660">
      <w:r>
        <w:t>Other variable values found were</w:t>
      </w:r>
      <w:r w:rsidR="00E07660" w:rsidRPr="0046308F">
        <w:t xml:space="preserve"> the number of crashes each year, the percentage of crashes by severity type, and </w:t>
      </w:r>
      <w:r>
        <w:t>miscellaneous</w:t>
      </w:r>
      <w:r w:rsidR="00E07660" w:rsidRPr="0046308F">
        <w:t xml:space="preserve"> factors such as lighting conditions, road surface </w:t>
      </w:r>
      <w:r w:rsidR="00E07660" w:rsidRPr="0046308F">
        <w:lastRenderedPageBreak/>
        <w:t xml:space="preserve">conditions, and weather conditions. </w:t>
      </w:r>
      <w:r>
        <w:t>T</w:t>
      </w:r>
      <w:r w:rsidR="00E07660" w:rsidRPr="0046308F">
        <w:t>he crashes by month and time of the day</w:t>
      </w:r>
      <w:r>
        <w:t xml:space="preserve"> were also analyzed</w:t>
      </w:r>
      <w:r w:rsidR="00E07660" w:rsidRPr="0046308F">
        <w:t xml:space="preserve">. </w:t>
      </w:r>
    </w:p>
    <w:p w:rsidR="00E07660" w:rsidRPr="00DC74CC" w:rsidRDefault="00E07660">
      <w:pPr>
        <w:tabs>
          <w:tab w:val="left" w:pos="-720"/>
        </w:tabs>
        <w:rPr>
          <w:szCs w:val="24"/>
        </w:rPr>
      </w:pPr>
    </w:p>
    <w:p w:rsidR="00383798" w:rsidRPr="00C530EF" w:rsidRDefault="000E49F6" w:rsidP="00383798">
      <w:pPr>
        <w:rPr>
          <w:b/>
          <w:szCs w:val="24"/>
        </w:rPr>
      </w:pPr>
      <w:r>
        <w:rPr>
          <w:b/>
          <w:szCs w:val="24"/>
        </w:rPr>
        <w:t>Results</w:t>
      </w:r>
    </w:p>
    <w:p w:rsidR="005121B5" w:rsidRPr="00DC74CC" w:rsidRDefault="005121B5" w:rsidP="00383798">
      <w:pPr>
        <w:rPr>
          <w:b/>
          <w:szCs w:val="24"/>
          <w:u w:val="single"/>
        </w:rPr>
      </w:pPr>
    </w:p>
    <w:p w:rsidR="000E49F6" w:rsidRDefault="00315E83" w:rsidP="000E49F6">
      <w:r>
        <w:t>T</w:t>
      </w:r>
      <w:r w:rsidR="000E49F6" w:rsidRPr="0046308F">
        <w:t xml:space="preserve">he predicted average crash frequency for </w:t>
      </w:r>
      <w:r w:rsidR="000E49F6">
        <w:t>f</w:t>
      </w:r>
      <w:r w:rsidR="000E49F6" w:rsidRPr="0046308F">
        <w:t xml:space="preserve">atal-injury crashes and property damage crashes for the different segments within </w:t>
      </w:r>
      <w:r>
        <w:t>the</w:t>
      </w:r>
      <w:r w:rsidR="000E49F6" w:rsidRPr="0046308F">
        <w:t xml:space="preserve"> study </w:t>
      </w:r>
      <w:r w:rsidR="00E14FEB">
        <w:t>area</w:t>
      </w:r>
      <w:r>
        <w:t xml:space="preserve"> were calculated</w:t>
      </w:r>
      <w:r w:rsidR="000E49F6" w:rsidRPr="0046308F">
        <w:t>.</w:t>
      </w:r>
      <w:r w:rsidR="00F860D8">
        <w:t xml:space="preserve"> Using the available data on the number of observed crashes for the same time period the calibration </w:t>
      </w:r>
      <w:r>
        <w:t xml:space="preserve">factors </w:t>
      </w:r>
      <w:r w:rsidR="00F860D8">
        <w:t xml:space="preserve">for the two crash types </w:t>
      </w:r>
      <w:r>
        <w:t xml:space="preserve">wee computed </w:t>
      </w:r>
      <w:r w:rsidR="00F860D8">
        <w:t>as shown below:</w:t>
      </w:r>
    </w:p>
    <w:p w:rsidR="000E49F6" w:rsidRPr="00581BE9" w:rsidRDefault="000E49F6" w:rsidP="00F860D8">
      <w:pPr>
        <w:pStyle w:val="ListParagraph"/>
        <w:numPr>
          <w:ilvl w:val="0"/>
          <w:numId w:val="16"/>
        </w:numPr>
      </w:pPr>
      <w:r w:rsidRPr="00581BE9">
        <w:t xml:space="preserve">Calibration factor for fatal-and-injury crashes: 0.96 </w:t>
      </w:r>
    </w:p>
    <w:p w:rsidR="000E49F6" w:rsidRPr="00581BE9" w:rsidRDefault="000E49F6" w:rsidP="00F860D8">
      <w:pPr>
        <w:pStyle w:val="ListParagraph"/>
        <w:numPr>
          <w:ilvl w:val="0"/>
          <w:numId w:val="16"/>
        </w:numPr>
      </w:pPr>
      <w:r w:rsidRPr="00581BE9">
        <w:t xml:space="preserve">Calibration factor for property damage crashes: 0.27 </w:t>
      </w:r>
    </w:p>
    <w:p w:rsidR="00F860D8" w:rsidRDefault="00F860D8" w:rsidP="000E49F6"/>
    <w:p w:rsidR="000E49F6" w:rsidRDefault="000E49F6" w:rsidP="000E49F6">
      <w:r>
        <w:t xml:space="preserve">In both cases the calibration factor is less than 1.0. So, </w:t>
      </w:r>
      <w:r w:rsidR="00FF7A9A">
        <w:t>the</w:t>
      </w:r>
      <w:r>
        <w:t xml:space="preserve"> predictive analysis </w:t>
      </w:r>
      <w:r w:rsidR="00FF7A9A">
        <w:t xml:space="preserve">used in this study </w:t>
      </w:r>
      <w:r>
        <w:t xml:space="preserve">over-predicted crashes, especially, property damage crashes. </w:t>
      </w:r>
      <w:r w:rsidR="00B50445">
        <w:t>T</w:t>
      </w:r>
      <w:r w:rsidR="00B50445" w:rsidRPr="0046308F">
        <w:t>hese calibration factors</w:t>
      </w:r>
      <w:r w:rsidR="00B50445">
        <w:t xml:space="preserve"> were used to compute</w:t>
      </w:r>
      <w:r w:rsidR="00B50445" w:rsidRPr="0046308F">
        <w:t xml:space="preserve"> </w:t>
      </w:r>
      <w:r w:rsidR="00FF7A9A">
        <w:t>the</w:t>
      </w:r>
      <w:r w:rsidR="00B50445" w:rsidRPr="0046308F">
        <w:t xml:space="preserve"> final predicted average crash frequenc</w:t>
      </w:r>
      <w:r w:rsidR="00B50445">
        <w:t>ies</w:t>
      </w:r>
      <w:r w:rsidR="00B50445" w:rsidRPr="0046308F">
        <w:t xml:space="preserve"> for </w:t>
      </w:r>
      <w:r w:rsidR="00B50445">
        <w:t>f</w:t>
      </w:r>
      <w:r w:rsidR="00B50445" w:rsidRPr="0046308F">
        <w:t>atal-and-injury and property damage crashes.</w:t>
      </w:r>
    </w:p>
    <w:p w:rsidR="001F7858" w:rsidRPr="0046308F" w:rsidRDefault="001F7858" w:rsidP="000E49F6"/>
    <w:p w:rsidR="008C3FC0" w:rsidRDefault="008C3FC0" w:rsidP="008C3FC0">
      <w:r w:rsidRPr="0046308F">
        <w:t>Table 1 show</w:t>
      </w:r>
      <w:r>
        <w:t>s</w:t>
      </w:r>
      <w:r w:rsidRPr="0046308F">
        <w:t xml:space="preserve"> the total number of </w:t>
      </w:r>
      <w:r>
        <w:t>f</w:t>
      </w:r>
      <w:r w:rsidRPr="0046308F">
        <w:t xml:space="preserve">atal-and-injury and property </w:t>
      </w:r>
      <w:r>
        <w:t xml:space="preserve">damage </w:t>
      </w:r>
      <w:r w:rsidRPr="0046308F">
        <w:t xml:space="preserve">crashes </w:t>
      </w:r>
      <w:r>
        <w:t>predict</w:t>
      </w:r>
      <w:r w:rsidRPr="0046308F">
        <w:t xml:space="preserve">ed in </w:t>
      </w:r>
      <w:r>
        <w:t>our</w:t>
      </w:r>
      <w:r w:rsidRPr="0046308F">
        <w:t xml:space="preserve"> study area for </w:t>
      </w:r>
      <w:r>
        <w:t>the study period</w:t>
      </w:r>
      <w:r w:rsidRPr="0046308F">
        <w:t>.</w:t>
      </w:r>
    </w:p>
    <w:p w:rsidR="001F7858" w:rsidRPr="0046308F" w:rsidRDefault="001F7858" w:rsidP="000E49F6"/>
    <w:p w:rsidR="000E49F6" w:rsidRDefault="000E49F6" w:rsidP="000E49F6">
      <w:pPr>
        <w:spacing w:line="276" w:lineRule="auto"/>
        <w:jc w:val="both"/>
        <w:rPr>
          <w:szCs w:val="24"/>
        </w:rPr>
      </w:pPr>
      <w:r w:rsidRPr="0046308F">
        <w:rPr>
          <w:szCs w:val="24"/>
        </w:rPr>
        <w:t xml:space="preserve">Table 1 Calculated and Observed Crashes for </w:t>
      </w:r>
      <w:r>
        <w:rPr>
          <w:szCs w:val="24"/>
        </w:rPr>
        <w:t>the Study Period</w:t>
      </w:r>
    </w:p>
    <w:tbl>
      <w:tblPr>
        <w:tblW w:w="7600" w:type="dxa"/>
        <w:tblLook w:val="04A0" w:firstRow="1" w:lastRow="0" w:firstColumn="1" w:lastColumn="0" w:noHBand="0" w:noVBand="1"/>
      </w:tblPr>
      <w:tblGrid>
        <w:gridCol w:w="954"/>
        <w:gridCol w:w="1603"/>
        <w:gridCol w:w="1720"/>
        <w:gridCol w:w="1603"/>
        <w:gridCol w:w="1720"/>
      </w:tblGrid>
      <w:tr w:rsidR="000E49F6" w:rsidRPr="004607B3" w:rsidTr="000A574D">
        <w:trPr>
          <w:trHeight w:val="645"/>
        </w:trPr>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Year</w:t>
            </w:r>
          </w:p>
        </w:tc>
        <w:tc>
          <w:tcPr>
            <w:tcW w:w="3323" w:type="dxa"/>
            <w:gridSpan w:val="2"/>
            <w:tcBorders>
              <w:top w:val="single" w:sz="4" w:space="0" w:color="auto"/>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Predicted Crash</w:t>
            </w:r>
            <w:r>
              <w:rPr>
                <w:rFonts w:ascii="Calibri" w:hAnsi="Calibri" w:cs="Calibri"/>
                <w:color w:val="000000"/>
                <w:szCs w:val="24"/>
              </w:rPr>
              <w:t>es</w:t>
            </w:r>
          </w:p>
        </w:tc>
        <w:tc>
          <w:tcPr>
            <w:tcW w:w="3323" w:type="dxa"/>
            <w:gridSpan w:val="2"/>
            <w:tcBorders>
              <w:top w:val="single" w:sz="4" w:space="0" w:color="auto"/>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Observed Crash</w:t>
            </w:r>
            <w:r>
              <w:rPr>
                <w:rFonts w:ascii="Calibri" w:hAnsi="Calibri" w:cs="Calibri"/>
                <w:color w:val="000000"/>
                <w:szCs w:val="24"/>
              </w:rPr>
              <w:t>es</w:t>
            </w:r>
          </w:p>
        </w:tc>
      </w:tr>
      <w:tr w:rsidR="000E49F6" w:rsidRPr="004607B3" w:rsidTr="000A574D">
        <w:trPr>
          <w:trHeight w:val="315"/>
        </w:trPr>
        <w:tc>
          <w:tcPr>
            <w:tcW w:w="954" w:type="dxa"/>
            <w:vMerge/>
            <w:tcBorders>
              <w:top w:val="single" w:sz="4" w:space="0" w:color="auto"/>
              <w:left w:val="single" w:sz="4" w:space="0" w:color="auto"/>
              <w:bottom w:val="single" w:sz="4" w:space="0" w:color="auto"/>
              <w:right w:val="single" w:sz="4" w:space="0" w:color="auto"/>
            </w:tcBorders>
            <w:vAlign w:val="center"/>
            <w:hideMark/>
          </w:tcPr>
          <w:p w:rsidR="000E49F6" w:rsidRPr="004607B3" w:rsidRDefault="000E49F6" w:rsidP="000A574D">
            <w:pPr>
              <w:jc w:val="center"/>
              <w:rPr>
                <w:rFonts w:ascii="Calibri" w:hAnsi="Calibri" w:cs="Calibri"/>
                <w:color w:val="000000"/>
                <w:szCs w:val="24"/>
              </w:rPr>
            </w:pPr>
          </w:p>
        </w:tc>
        <w:tc>
          <w:tcPr>
            <w:tcW w:w="1603" w:type="dxa"/>
            <w:tcBorders>
              <w:top w:val="nil"/>
              <w:left w:val="nil"/>
              <w:bottom w:val="single" w:sz="4" w:space="0" w:color="auto"/>
              <w:right w:val="single" w:sz="4" w:space="0" w:color="auto"/>
            </w:tcBorders>
            <w:shd w:val="clear" w:color="auto" w:fill="auto"/>
            <w:noWrap/>
            <w:vAlign w:val="bottom"/>
            <w:hideMark/>
          </w:tcPr>
          <w:p w:rsidR="000E49F6" w:rsidRPr="004607B3" w:rsidRDefault="000E49F6" w:rsidP="000A574D">
            <w:pPr>
              <w:jc w:val="center"/>
              <w:rPr>
                <w:color w:val="000000"/>
                <w:szCs w:val="24"/>
              </w:rPr>
            </w:pPr>
            <w:r w:rsidRPr="004607B3">
              <w:rPr>
                <w:color w:val="000000"/>
                <w:szCs w:val="24"/>
              </w:rPr>
              <w:t>Fatal-and-Injury</w:t>
            </w:r>
          </w:p>
        </w:tc>
        <w:tc>
          <w:tcPr>
            <w:tcW w:w="1720" w:type="dxa"/>
            <w:tcBorders>
              <w:top w:val="nil"/>
              <w:left w:val="nil"/>
              <w:bottom w:val="single" w:sz="4" w:space="0" w:color="auto"/>
              <w:right w:val="single" w:sz="4" w:space="0" w:color="auto"/>
            </w:tcBorders>
            <w:shd w:val="clear" w:color="auto" w:fill="auto"/>
            <w:noWrap/>
            <w:vAlign w:val="bottom"/>
            <w:hideMark/>
          </w:tcPr>
          <w:p w:rsidR="000E49F6" w:rsidRPr="004607B3" w:rsidRDefault="000E49F6" w:rsidP="000A574D">
            <w:pPr>
              <w:jc w:val="center"/>
              <w:rPr>
                <w:color w:val="000000"/>
                <w:szCs w:val="24"/>
              </w:rPr>
            </w:pPr>
            <w:r w:rsidRPr="004607B3">
              <w:rPr>
                <w:color w:val="000000"/>
                <w:szCs w:val="24"/>
              </w:rPr>
              <w:t>Property Damage</w:t>
            </w:r>
          </w:p>
        </w:tc>
        <w:tc>
          <w:tcPr>
            <w:tcW w:w="1603" w:type="dxa"/>
            <w:tcBorders>
              <w:top w:val="nil"/>
              <w:left w:val="nil"/>
              <w:bottom w:val="single" w:sz="4" w:space="0" w:color="auto"/>
              <w:right w:val="single" w:sz="4" w:space="0" w:color="auto"/>
            </w:tcBorders>
            <w:shd w:val="clear" w:color="auto" w:fill="auto"/>
            <w:noWrap/>
            <w:vAlign w:val="bottom"/>
            <w:hideMark/>
          </w:tcPr>
          <w:p w:rsidR="000E49F6" w:rsidRPr="004607B3" w:rsidRDefault="000E49F6" w:rsidP="000A574D">
            <w:pPr>
              <w:jc w:val="center"/>
              <w:rPr>
                <w:color w:val="000000"/>
                <w:szCs w:val="24"/>
              </w:rPr>
            </w:pPr>
            <w:r w:rsidRPr="004607B3">
              <w:rPr>
                <w:color w:val="000000"/>
                <w:szCs w:val="24"/>
              </w:rPr>
              <w:t>Fatal-and-Injury</w:t>
            </w:r>
          </w:p>
        </w:tc>
        <w:tc>
          <w:tcPr>
            <w:tcW w:w="1720" w:type="dxa"/>
            <w:tcBorders>
              <w:top w:val="nil"/>
              <w:left w:val="nil"/>
              <w:bottom w:val="single" w:sz="4" w:space="0" w:color="auto"/>
              <w:right w:val="single" w:sz="4" w:space="0" w:color="auto"/>
            </w:tcBorders>
            <w:shd w:val="clear" w:color="auto" w:fill="auto"/>
            <w:noWrap/>
            <w:vAlign w:val="bottom"/>
            <w:hideMark/>
          </w:tcPr>
          <w:p w:rsidR="000E49F6" w:rsidRPr="004607B3" w:rsidRDefault="000E49F6" w:rsidP="000A574D">
            <w:pPr>
              <w:jc w:val="center"/>
              <w:rPr>
                <w:color w:val="000000"/>
                <w:szCs w:val="24"/>
              </w:rPr>
            </w:pPr>
            <w:r w:rsidRPr="004607B3">
              <w:rPr>
                <w:color w:val="000000"/>
                <w:szCs w:val="24"/>
              </w:rPr>
              <w:t>Property Damage</w:t>
            </w:r>
          </w:p>
        </w:tc>
      </w:tr>
      <w:tr w:rsidR="000E49F6" w:rsidRPr="004607B3" w:rsidTr="000A574D">
        <w:trPr>
          <w:trHeight w:val="31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2011</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37</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25</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20</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53</w:t>
            </w:r>
          </w:p>
        </w:tc>
      </w:tr>
      <w:tr w:rsidR="000E49F6" w:rsidRPr="004607B3" w:rsidTr="000A574D">
        <w:trPr>
          <w:trHeight w:val="31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2012</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41</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27</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32</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50</w:t>
            </w:r>
          </w:p>
        </w:tc>
      </w:tr>
      <w:tr w:rsidR="000E49F6" w:rsidRPr="004607B3" w:rsidTr="000A574D">
        <w:trPr>
          <w:trHeight w:val="31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2013</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42</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29</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40</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56</w:t>
            </w:r>
          </w:p>
        </w:tc>
      </w:tr>
      <w:tr w:rsidR="000E49F6" w:rsidRPr="004607B3" w:rsidTr="000A574D">
        <w:trPr>
          <w:trHeight w:val="31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2014</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42</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29</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71</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19</w:t>
            </w:r>
          </w:p>
        </w:tc>
      </w:tr>
      <w:tr w:rsidR="000E49F6" w:rsidRPr="004607B3" w:rsidTr="000A574D">
        <w:trPr>
          <w:trHeight w:val="31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2015</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42</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28</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67</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18</w:t>
            </w:r>
          </w:p>
        </w:tc>
      </w:tr>
      <w:tr w:rsidR="000E49F6" w:rsidRPr="004607B3" w:rsidTr="000A574D">
        <w:trPr>
          <w:trHeight w:val="31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2016</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48</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34</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66</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25</w:t>
            </w:r>
          </w:p>
        </w:tc>
      </w:tr>
      <w:tr w:rsidR="000E49F6" w:rsidRPr="004607B3" w:rsidTr="000A574D">
        <w:trPr>
          <w:trHeight w:val="31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2017</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51</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37</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46</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14</w:t>
            </w:r>
          </w:p>
        </w:tc>
      </w:tr>
      <w:tr w:rsidR="000E49F6" w:rsidRPr="004607B3" w:rsidTr="000A574D">
        <w:trPr>
          <w:trHeight w:val="31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0E49F6" w:rsidRPr="004607B3" w:rsidRDefault="000E49F6" w:rsidP="000A574D">
            <w:pPr>
              <w:jc w:val="center"/>
              <w:rPr>
                <w:rFonts w:ascii="Calibri" w:hAnsi="Calibri" w:cs="Calibri"/>
                <w:color w:val="000000"/>
                <w:szCs w:val="24"/>
              </w:rPr>
            </w:pPr>
            <w:r w:rsidRPr="004607B3">
              <w:rPr>
                <w:rFonts w:ascii="Calibri" w:hAnsi="Calibri" w:cs="Calibri"/>
                <w:color w:val="000000"/>
                <w:szCs w:val="24"/>
              </w:rPr>
              <w:t>2018</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54</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39</w:t>
            </w:r>
          </w:p>
        </w:tc>
        <w:tc>
          <w:tcPr>
            <w:tcW w:w="1603"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16</w:t>
            </w:r>
          </w:p>
        </w:tc>
        <w:tc>
          <w:tcPr>
            <w:tcW w:w="1720" w:type="dxa"/>
            <w:tcBorders>
              <w:top w:val="nil"/>
              <w:left w:val="nil"/>
              <w:bottom w:val="single" w:sz="4" w:space="0" w:color="auto"/>
              <w:right w:val="single" w:sz="4" w:space="0" w:color="auto"/>
            </w:tcBorders>
            <w:shd w:val="clear" w:color="auto" w:fill="auto"/>
            <w:vAlign w:val="center"/>
            <w:hideMark/>
          </w:tcPr>
          <w:p w:rsidR="000E49F6" w:rsidRPr="004607B3" w:rsidRDefault="000E49F6" w:rsidP="000A574D">
            <w:pPr>
              <w:jc w:val="center"/>
              <w:rPr>
                <w:color w:val="000000"/>
                <w:szCs w:val="24"/>
              </w:rPr>
            </w:pPr>
            <w:r w:rsidRPr="004607B3">
              <w:rPr>
                <w:color w:val="000000"/>
                <w:szCs w:val="24"/>
              </w:rPr>
              <w:t>16</w:t>
            </w:r>
          </w:p>
        </w:tc>
      </w:tr>
    </w:tbl>
    <w:p w:rsidR="000E49F6" w:rsidRDefault="000E49F6" w:rsidP="000E49F6">
      <w:pPr>
        <w:spacing w:line="276" w:lineRule="auto"/>
        <w:jc w:val="both"/>
        <w:rPr>
          <w:b/>
          <w:szCs w:val="24"/>
        </w:rPr>
      </w:pPr>
    </w:p>
    <w:p w:rsidR="0015676F" w:rsidRDefault="00062444" w:rsidP="0015676F">
      <w:r>
        <w:t>T</w:t>
      </w:r>
      <w:r w:rsidR="000E49F6" w:rsidRPr="0046308F">
        <w:t xml:space="preserve">he expected average crash frequency </w:t>
      </w:r>
      <w:r>
        <w:t xml:space="preserve">for 2018 </w:t>
      </w:r>
      <w:r w:rsidR="000E49F6" w:rsidRPr="0046308F">
        <w:t xml:space="preserve">using the project level EB method </w:t>
      </w:r>
      <w:r>
        <w:t>described earlier were as shown below:</w:t>
      </w:r>
    </w:p>
    <w:p w:rsidR="000E49F6" w:rsidRDefault="000E49F6" w:rsidP="000E49F6"/>
    <w:p w:rsidR="000E49F6" w:rsidRPr="0046308F" w:rsidRDefault="000E49F6" w:rsidP="00113AAC">
      <w:pPr>
        <w:pStyle w:val="ListParagraph"/>
        <w:numPr>
          <w:ilvl w:val="0"/>
          <w:numId w:val="15"/>
        </w:numPr>
        <w:jc w:val="left"/>
      </w:pPr>
      <w:r w:rsidRPr="0046308F">
        <w:t xml:space="preserve">Fatal-and-injury crashes = </w:t>
      </w:r>
      <w:r w:rsidR="0053303B">
        <w:t>54.1</w:t>
      </w:r>
      <w:r w:rsidRPr="0046308F">
        <w:t xml:space="preserve"> crashes/year</w:t>
      </w:r>
    </w:p>
    <w:p w:rsidR="000E49F6" w:rsidRPr="0046308F" w:rsidRDefault="000E49F6" w:rsidP="00113AAC">
      <w:pPr>
        <w:pStyle w:val="ListParagraph"/>
        <w:numPr>
          <w:ilvl w:val="0"/>
          <w:numId w:val="15"/>
        </w:numPr>
        <w:jc w:val="left"/>
      </w:pPr>
      <w:r w:rsidRPr="0046308F">
        <w:t>Property damage crashes = 3</w:t>
      </w:r>
      <w:r w:rsidR="0053303B">
        <w:t>5</w:t>
      </w:r>
      <w:r w:rsidRPr="0046308F">
        <w:t>.6 crashes/year</w:t>
      </w:r>
    </w:p>
    <w:p w:rsidR="00113AAC" w:rsidRDefault="00113AAC" w:rsidP="000E49F6"/>
    <w:p w:rsidR="001041FD" w:rsidRDefault="00FF7A9A" w:rsidP="001041FD">
      <w:r>
        <w:t>It can be seen</w:t>
      </w:r>
      <w:r w:rsidR="001041FD">
        <w:t xml:space="preserve"> that</w:t>
      </w:r>
      <w:r w:rsidR="001041FD" w:rsidRPr="0046308F">
        <w:t xml:space="preserve"> the expected crashes for </w:t>
      </w:r>
      <w:r w:rsidR="001041FD">
        <w:t>f</w:t>
      </w:r>
      <w:r w:rsidR="001041FD" w:rsidRPr="0046308F">
        <w:t xml:space="preserve">atal-and-injury and </w:t>
      </w:r>
      <w:r w:rsidR="001041FD">
        <w:t>p</w:t>
      </w:r>
      <w:r w:rsidR="001041FD" w:rsidRPr="0046308F">
        <w:t>roperty damage for 201</w:t>
      </w:r>
      <w:r w:rsidR="001041FD">
        <w:t>8</w:t>
      </w:r>
      <w:r w:rsidR="001041FD" w:rsidRPr="0046308F">
        <w:t xml:space="preserve"> </w:t>
      </w:r>
      <w:r w:rsidR="001041FD">
        <w:t>are</w:t>
      </w:r>
      <w:r w:rsidR="001041FD" w:rsidRPr="0046308F">
        <w:t xml:space="preserve"> similar to the predicted crashes for 2018. However, the observed crashes were much l</w:t>
      </w:r>
      <w:r w:rsidR="001041FD">
        <w:t>ower</w:t>
      </w:r>
      <w:r w:rsidR="001041FD" w:rsidRPr="0046308F">
        <w:t xml:space="preserve"> than the predicted crashes. </w:t>
      </w:r>
      <w:r w:rsidR="001041FD">
        <w:t>Even though</w:t>
      </w:r>
      <w:r w:rsidR="001041FD" w:rsidRPr="0046308F">
        <w:t xml:space="preserve"> the calibration factor for fatal crashes was 0.96, </w:t>
      </w:r>
      <w:r w:rsidR="001041FD" w:rsidRPr="0046308F">
        <w:lastRenderedPageBreak/>
        <w:t xml:space="preserve">which </w:t>
      </w:r>
      <w:r w:rsidR="001041FD">
        <w:t>is</w:t>
      </w:r>
      <w:r w:rsidR="001041FD" w:rsidRPr="0046308F">
        <w:t xml:space="preserve"> close to 1</w:t>
      </w:r>
      <w:r w:rsidR="001041FD">
        <w:t>, for any given year the predicted or the expected crashes can differ significantly from the observed.</w:t>
      </w:r>
      <w:r w:rsidR="001041FD" w:rsidRPr="0046308F">
        <w:t xml:space="preserve"> </w:t>
      </w:r>
      <w:r w:rsidR="001041FD">
        <w:t xml:space="preserve">Another interesting observation is that the predicted and expected crash frequency for property damage crashes for 2018 was closer to the observed frequency in 2018 </w:t>
      </w:r>
      <w:r w:rsidR="00062444">
        <w:t xml:space="preserve">compared to fatal-and-injury crashes </w:t>
      </w:r>
      <w:r w:rsidR="001041FD">
        <w:t>despite the fact that the calibration factor for this severity type was 0.27, which is significantly lower that the factor of 0.96 obtaind for fatal-and-injury crashes.</w:t>
      </w:r>
      <w:r w:rsidR="001041FD" w:rsidRPr="0046308F">
        <w:t xml:space="preserve"> </w:t>
      </w:r>
    </w:p>
    <w:p w:rsidR="001041FD" w:rsidRDefault="001041FD" w:rsidP="001041FD"/>
    <w:p w:rsidR="001041FD" w:rsidRDefault="001041FD" w:rsidP="001041FD">
      <w:r>
        <w:t xml:space="preserve">Another observation is that </w:t>
      </w:r>
      <w:r w:rsidRPr="0046308F">
        <w:t xml:space="preserve">from 2014, the observed crashes were </w:t>
      </w:r>
      <w:r>
        <w:t>consistently lower</w:t>
      </w:r>
      <w:r w:rsidRPr="0046308F">
        <w:t xml:space="preserve"> than the predicted crashes for </w:t>
      </w:r>
      <w:r>
        <w:t>p</w:t>
      </w:r>
      <w:r w:rsidRPr="0046308F">
        <w:t xml:space="preserve">roperty damage accidents. But for </w:t>
      </w:r>
      <w:r>
        <w:t>f</w:t>
      </w:r>
      <w:r w:rsidRPr="0046308F">
        <w:t xml:space="preserve">atal-and-injury accidents, </w:t>
      </w:r>
      <w:r>
        <w:t xml:space="preserve">such a consistent pattern was not observed; the observed </w:t>
      </w:r>
      <w:r w:rsidRPr="0046308F">
        <w:t>crashes were l</w:t>
      </w:r>
      <w:r>
        <w:t>ower</w:t>
      </w:r>
      <w:r w:rsidRPr="0046308F">
        <w:t xml:space="preserve"> than the predicted crashes in 2011, 2012, 2017, and 2018 </w:t>
      </w:r>
      <w:r>
        <w:t>only</w:t>
      </w:r>
      <w:r w:rsidRPr="0046308F">
        <w:t xml:space="preserve">. There might be many reasons behind this </w:t>
      </w:r>
      <w:r>
        <w:t>difference</w:t>
      </w:r>
      <w:r w:rsidRPr="0046308F">
        <w:t>, such as the improvement of awareness of drivers. Also, some local factors such as weather, terrains, and many others might be responsible for this discrepancy.</w:t>
      </w:r>
    </w:p>
    <w:p w:rsidR="00E14FEB" w:rsidRDefault="00E14FEB" w:rsidP="000E49F6"/>
    <w:p w:rsidR="000E49F6" w:rsidRDefault="00860493" w:rsidP="000E49F6">
      <w:r w:rsidRPr="0046308F">
        <w:t>The number of</w:t>
      </w:r>
      <w:r>
        <w:t xml:space="preserve"> total observed</w:t>
      </w:r>
      <w:r w:rsidRPr="0046308F">
        <w:t xml:space="preserve"> crashes by year </w:t>
      </w:r>
      <w:r>
        <w:t>has been plotted</w:t>
      </w:r>
      <w:r w:rsidRPr="0046308F">
        <w:t xml:space="preserve"> in Figure 2. </w:t>
      </w:r>
      <w:r w:rsidR="000E49F6" w:rsidRPr="0046308F">
        <w:t xml:space="preserve">In 2013, there were 96 crashes in this corridor, which was the highest within this study period. The </w:t>
      </w:r>
      <w:r w:rsidR="000E49F6">
        <w:t xml:space="preserve">number of </w:t>
      </w:r>
      <w:r w:rsidR="000E49F6" w:rsidRPr="0046308F">
        <w:t>crashes decreased after that</w:t>
      </w:r>
      <w:r w:rsidR="000E49F6">
        <w:t xml:space="preserve"> for two more years</w:t>
      </w:r>
      <w:r w:rsidR="000E49F6" w:rsidRPr="0046308F">
        <w:t xml:space="preserve"> </w:t>
      </w:r>
      <w:r w:rsidR="000E49F6">
        <w:t xml:space="preserve">before </w:t>
      </w:r>
      <w:r w:rsidR="000E49F6" w:rsidRPr="0046308F">
        <w:t xml:space="preserve">increasing </w:t>
      </w:r>
      <w:r w:rsidR="000E49F6">
        <w:t xml:space="preserve">again </w:t>
      </w:r>
      <w:r w:rsidR="000E49F6" w:rsidRPr="0046308F">
        <w:t xml:space="preserve">in 2016 </w:t>
      </w:r>
      <w:r w:rsidR="000E49F6">
        <w:t xml:space="preserve">to </w:t>
      </w:r>
      <w:r w:rsidR="000E49F6" w:rsidRPr="0046308F">
        <w:t>91</w:t>
      </w:r>
      <w:r w:rsidR="000E49F6">
        <w:t xml:space="preserve"> crashes.</w:t>
      </w:r>
      <w:r w:rsidR="000E49F6" w:rsidRPr="0046308F">
        <w:t xml:space="preserve"> </w:t>
      </w:r>
      <w:r w:rsidR="000E49F6">
        <w:t>Then there was a drastic decrease until</w:t>
      </w:r>
      <w:r w:rsidR="000E49F6" w:rsidRPr="0046308F">
        <w:t xml:space="preserve"> 2018, </w:t>
      </w:r>
      <w:r w:rsidR="000E49F6">
        <w:t>the last year of the analysis period.</w:t>
      </w:r>
      <w:r w:rsidR="000E49F6" w:rsidRPr="0046308F">
        <w:t xml:space="preserve"> Overall, there was a decreasing trend in the total number of crashes per year on this corridor.</w:t>
      </w:r>
    </w:p>
    <w:p w:rsidR="000E49F6" w:rsidRPr="005870C3" w:rsidRDefault="000E49F6" w:rsidP="000E49F6"/>
    <w:p w:rsidR="000E49F6" w:rsidRPr="001A222C" w:rsidRDefault="000E49F6" w:rsidP="000E49F6">
      <w:pPr>
        <w:spacing w:line="276" w:lineRule="auto"/>
        <w:jc w:val="center"/>
        <w:rPr>
          <w:szCs w:val="24"/>
        </w:rPr>
      </w:pPr>
      <w:r>
        <w:rPr>
          <w:noProof/>
        </w:rPr>
        <w:drawing>
          <wp:inline distT="0" distB="0" distL="0" distR="0" wp14:anchorId="460E9531" wp14:editId="387E64D9">
            <wp:extent cx="4572000" cy="2743200"/>
            <wp:effectExtent l="0" t="0" r="0" b="0"/>
            <wp:docPr id="2" name="Chart 2">
              <a:extLst xmlns:a="http://schemas.openxmlformats.org/drawingml/2006/main">
                <a:ext uri="{FF2B5EF4-FFF2-40B4-BE49-F238E27FC236}">
                  <a16:creationId xmlns:a16="http://schemas.microsoft.com/office/drawing/2014/main" id="{9DF4F5C1-F4DA-468D-8514-B634BE3BF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49F6" w:rsidRPr="000D5663" w:rsidRDefault="000E49F6" w:rsidP="000E49F6">
      <w:pPr>
        <w:pStyle w:val="FigureCaption"/>
      </w:pPr>
      <w:r w:rsidRPr="000D5663">
        <w:t xml:space="preserve">Figure </w:t>
      </w:r>
      <w:r>
        <w:t>2</w:t>
      </w:r>
      <w:r w:rsidRPr="000D5663">
        <w:t xml:space="preserve">. Number of </w:t>
      </w:r>
      <w:r w:rsidR="002C4685">
        <w:t xml:space="preserve">Observed </w:t>
      </w:r>
      <w:r>
        <w:t>C</w:t>
      </w:r>
      <w:r w:rsidRPr="000D5663">
        <w:t xml:space="preserve">rashes </w:t>
      </w:r>
      <w:r>
        <w:t>by</w:t>
      </w:r>
      <w:r w:rsidRPr="000D5663">
        <w:t xml:space="preserve"> </w:t>
      </w:r>
      <w:r>
        <w:t>Y</w:t>
      </w:r>
      <w:r w:rsidRPr="000D5663">
        <w:t>ear</w:t>
      </w:r>
    </w:p>
    <w:p w:rsidR="000E49F6" w:rsidRPr="009D1410" w:rsidRDefault="000E49F6" w:rsidP="000E49F6">
      <w:pPr>
        <w:tabs>
          <w:tab w:val="left" w:pos="300"/>
        </w:tabs>
        <w:rPr>
          <w:szCs w:val="24"/>
        </w:rPr>
      </w:pPr>
      <w:r w:rsidRPr="009D1410">
        <w:rPr>
          <w:szCs w:val="24"/>
        </w:rPr>
        <w:t xml:space="preserve">Fatal crashes are defined as crashes in which there is at least one fatality. A-injury crashes are crashes where the highest level of injury is an incapacitating injury. If the highest level of injury in non-incapacitating but visible, then the crash should be called as B-injury crash. Any </w:t>
      </w:r>
      <w:r>
        <w:rPr>
          <w:szCs w:val="24"/>
        </w:rPr>
        <w:t xml:space="preserve">crash </w:t>
      </w:r>
      <w:r w:rsidRPr="009D1410">
        <w:rPr>
          <w:szCs w:val="24"/>
        </w:rPr>
        <w:t xml:space="preserve">reported or claimed </w:t>
      </w:r>
      <w:r>
        <w:rPr>
          <w:szCs w:val="24"/>
        </w:rPr>
        <w:t xml:space="preserve">in </w:t>
      </w:r>
      <w:r w:rsidRPr="009D1410">
        <w:rPr>
          <w:szCs w:val="24"/>
        </w:rPr>
        <w:t>which</w:t>
      </w:r>
      <w:r>
        <w:rPr>
          <w:szCs w:val="24"/>
        </w:rPr>
        <w:t>,</w:t>
      </w:r>
      <w:r w:rsidRPr="009D1410">
        <w:rPr>
          <w:szCs w:val="24"/>
        </w:rPr>
        <w:t xml:space="preserve"> </w:t>
      </w:r>
      <w:r>
        <w:rPr>
          <w:szCs w:val="24"/>
        </w:rPr>
        <w:t xml:space="preserve">highest injury </w:t>
      </w:r>
      <w:r w:rsidRPr="009D1410">
        <w:rPr>
          <w:szCs w:val="24"/>
        </w:rPr>
        <w:t>does not fall in the other categories</w:t>
      </w:r>
      <w:r>
        <w:rPr>
          <w:szCs w:val="24"/>
        </w:rPr>
        <w:t xml:space="preserve"> such as</w:t>
      </w:r>
      <w:r w:rsidRPr="009D1410">
        <w:rPr>
          <w:szCs w:val="24"/>
        </w:rPr>
        <w:t xml:space="preserve"> momentary unconsciousness, limping, complaint of pain, nausea, hysteria, and/or claim of injuries</w:t>
      </w:r>
      <w:r>
        <w:rPr>
          <w:szCs w:val="24"/>
        </w:rPr>
        <w:t xml:space="preserve"> is called C-injury crash</w:t>
      </w:r>
      <w:r w:rsidRPr="009D1410">
        <w:rPr>
          <w:szCs w:val="24"/>
        </w:rPr>
        <w:t xml:space="preserve">. Figure 3 presents the percentage of crashes by </w:t>
      </w:r>
      <w:r w:rsidRPr="009D1410">
        <w:rPr>
          <w:szCs w:val="24"/>
        </w:rPr>
        <w:lastRenderedPageBreak/>
        <w:t>severity type over the study period. There were only 1% of fatal crashes within this period. The highest rate of the crashes (46%) was property damage only crashes.</w:t>
      </w:r>
    </w:p>
    <w:p w:rsidR="000E49F6" w:rsidRDefault="000E49F6" w:rsidP="000E49F6">
      <w:pPr>
        <w:spacing w:line="276" w:lineRule="auto"/>
        <w:jc w:val="both"/>
        <w:rPr>
          <w:b/>
          <w:szCs w:val="24"/>
        </w:rPr>
      </w:pPr>
    </w:p>
    <w:p w:rsidR="000E49F6" w:rsidRDefault="000E49F6" w:rsidP="000E49F6">
      <w:pPr>
        <w:spacing w:line="276" w:lineRule="auto"/>
        <w:jc w:val="center"/>
        <w:rPr>
          <w:b/>
          <w:szCs w:val="24"/>
        </w:rPr>
      </w:pPr>
      <w:r>
        <w:rPr>
          <w:noProof/>
        </w:rPr>
        <w:drawing>
          <wp:inline distT="0" distB="0" distL="0" distR="0" wp14:anchorId="63EFAFD2" wp14:editId="7D390711">
            <wp:extent cx="4686300" cy="2623820"/>
            <wp:effectExtent l="0" t="0" r="0" b="5080"/>
            <wp:docPr id="3" name="Chart 3">
              <a:extLst xmlns:a="http://schemas.openxmlformats.org/drawingml/2006/main">
                <a:ext uri="{FF2B5EF4-FFF2-40B4-BE49-F238E27FC236}">
                  <a16:creationId xmlns:a16="http://schemas.microsoft.com/office/drawing/2014/main" id="{BC1F77D0-90DD-43A2-8F0B-2EBD05FDB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49F6" w:rsidRPr="000D5663" w:rsidRDefault="000E49F6" w:rsidP="000E49F6">
      <w:pPr>
        <w:pStyle w:val="FigureCaption"/>
      </w:pPr>
      <w:r w:rsidRPr="000D5663">
        <w:t xml:space="preserve">Figure 3. Percentage of </w:t>
      </w:r>
      <w:r>
        <w:t>C</w:t>
      </w:r>
      <w:r w:rsidRPr="000D5663">
        <w:t xml:space="preserve">rashes by </w:t>
      </w:r>
      <w:r>
        <w:t>S</w:t>
      </w:r>
      <w:r w:rsidRPr="000D5663">
        <w:t xml:space="preserve">everity </w:t>
      </w:r>
      <w:r>
        <w:t>T</w:t>
      </w:r>
      <w:r w:rsidRPr="000D5663">
        <w:t>ype</w:t>
      </w:r>
    </w:p>
    <w:p w:rsidR="000E49F6" w:rsidRPr="0046308F" w:rsidRDefault="000E49F6" w:rsidP="000E49F6">
      <w:pPr>
        <w:rPr>
          <w:bCs/>
        </w:rPr>
      </w:pPr>
      <w:r w:rsidRPr="0046308F">
        <w:rPr>
          <w:bCs/>
        </w:rPr>
        <w:t>Figure</w:t>
      </w:r>
      <w:r>
        <w:rPr>
          <w:bCs/>
        </w:rPr>
        <w:t>s</w:t>
      </w:r>
      <w:r w:rsidRPr="0046308F">
        <w:rPr>
          <w:bCs/>
        </w:rPr>
        <w:t xml:space="preserve"> 4 and 5 show the fatal crash and A-injury crash for different years</w:t>
      </w:r>
      <w:r w:rsidR="0069372D">
        <w:rPr>
          <w:bCs/>
        </w:rPr>
        <w:t xml:space="preserve"> that have</w:t>
      </w:r>
      <w:r w:rsidRPr="0046308F">
        <w:rPr>
          <w:bCs/>
        </w:rPr>
        <w:t xml:space="preserve"> occurred in the study </w:t>
      </w:r>
      <w:r w:rsidRPr="0069372D">
        <w:rPr>
          <w:bCs/>
        </w:rPr>
        <w:t>area</w:t>
      </w:r>
      <w:r w:rsidRPr="0046308F">
        <w:rPr>
          <w:bCs/>
        </w:rPr>
        <w:t>.</w:t>
      </w:r>
      <w:r>
        <w:rPr>
          <w:bCs/>
        </w:rPr>
        <w:t xml:space="preserve"> </w:t>
      </w:r>
      <w:r w:rsidR="00071114">
        <w:rPr>
          <w:bCs/>
        </w:rPr>
        <w:t xml:space="preserve">The symbols “A” and “D” in the </w:t>
      </w:r>
      <w:r w:rsidR="0076096F">
        <w:rPr>
          <w:bCs/>
        </w:rPr>
        <w:t xml:space="preserve">legend of these figures denote “Ascending” and “Descending” mileposts, respectively. </w:t>
      </w:r>
      <w:r w:rsidRPr="0046308F">
        <w:t>Figure 6 represents the distribution of crashes by weather conditions, road surface conditions, lighting conditions, month, and time</w:t>
      </w:r>
      <w:r>
        <w:t xml:space="preserve"> of day</w:t>
      </w:r>
      <w:r w:rsidRPr="0046308F">
        <w:t xml:space="preserve"> when the </w:t>
      </w:r>
      <w:r>
        <w:t>crashes</w:t>
      </w:r>
      <w:r w:rsidRPr="0046308F">
        <w:t xml:space="preserve"> occurred.</w:t>
      </w:r>
    </w:p>
    <w:p w:rsidR="000E49F6" w:rsidRDefault="00377ED3" w:rsidP="000E49F6">
      <w:pPr>
        <w:pStyle w:val="FigureCaption"/>
        <w:spacing w:after="0"/>
      </w:pPr>
      <w:r>
        <w:rPr>
          <w:noProof/>
        </w:rPr>
        <w:lastRenderedPageBreak/>
        <w:drawing>
          <wp:inline distT="0" distB="0" distL="0" distR="0">
            <wp:extent cx="5715000" cy="4041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Figure 4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0" cy="4041775"/>
                    </a:xfrm>
                    <a:prstGeom prst="rect">
                      <a:avLst/>
                    </a:prstGeom>
                  </pic:spPr>
                </pic:pic>
              </a:graphicData>
            </a:graphic>
          </wp:inline>
        </w:drawing>
      </w:r>
    </w:p>
    <w:p w:rsidR="000E49F6" w:rsidRDefault="000E49F6" w:rsidP="000E49F6">
      <w:pPr>
        <w:pStyle w:val="FigureCaption"/>
      </w:pPr>
      <w:r w:rsidRPr="000D5663">
        <w:t xml:space="preserve">Figure </w:t>
      </w:r>
      <w:r>
        <w:t>4</w:t>
      </w:r>
      <w:r w:rsidRPr="000D5663">
        <w:t>.</w:t>
      </w:r>
      <w:r>
        <w:t xml:space="preserve"> Fatal Crashes in the Study Area</w:t>
      </w:r>
    </w:p>
    <w:p w:rsidR="000E49F6" w:rsidRDefault="00377ED3" w:rsidP="000E49F6">
      <w:pPr>
        <w:tabs>
          <w:tab w:val="left" w:pos="300"/>
        </w:tabs>
        <w:rPr>
          <w:rFonts w:asciiTheme="majorHAnsi" w:hAnsiTheme="majorHAnsi" w:cstheme="majorHAnsi"/>
          <w:szCs w:val="24"/>
        </w:rPr>
      </w:pPr>
      <w:r>
        <w:rPr>
          <w:rFonts w:asciiTheme="majorHAnsi" w:hAnsiTheme="majorHAnsi" w:cstheme="majorHAnsi"/>
          <w:noProof/>
          <w:szCs w:val="24"/>
        </w:rPr>
        <w:lastRenderedPageBreak/>
        <w:drawing>
          <wp:inline distT="0" distB="0" distL="0" distR="0">
            <wp:extent cx="5715000" cy="4041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Figure 5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4041775"/>
                    </a:xfrm>
                    <a:prstGeom prst="rect">
                      <a:avLst/>
                    </a:prstGeom>
                  </pic:spPr>
                </pic:pic>
              </a:graphicData>
            </a:graphic>
          </wp:inline>
        </w:drawing>
      </w:r>
    </w:p>
    <w:p w:rsidR="000E49F6" w:rsidRPr="00513D68" w:rsidRDefault="008F7E8C" w:rsidP="000E49F6">
      <w:pPr>
        <w:pStyle w:val="FigureCaption"/>
      </w:pPr>
      <w:r>
        <w:rPr>
          <w:noProof/>
        </w:rPr>
        <w:drawing>
          <wp:anchor distT="0" distB="0" distL="114300" distR="114300" simplePos="0" relativeHeight="251659264" behindDoc="0" locked="0" layoutInCell="1" allowOverlap="1" wp14:anchorId="527F0AD9">
            <wp:simplePos x="0" y="0"/>
            <wp:positionH relativeFrom="margin">
              <wp:align>right</wp:align>
            </wp:positionH>
            <wp:positionV relativeFrom="paragraph">
              <wp:posOffset>501650</wp:posOffset>
            </wp:positionV>
            <wp:extent cx="2781300" cy="1971675"/>
            <wp:effectExtent l="0" t="0" r="0" b="9525"/>
            <wp:wrapSquare wrapText="bothSides"/>
            <wp:docPr id="5" name="Chart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0E49F6" w:rsidRPr="000D5663">
        <w:t xml:space="preserve">Figure </w:t>
      </w:r>
      <w:r w:rsidR="000E49F6">
        <w:t>5</w:t>
      </w:r>
      <w:r w:rsidR="000E49F6" w:rsidRPr="000D5663">
        <w:t xml:space="preserve">. </w:t>
      </w:r>
      <w:r w:rsidR="000E49F6">
        <w:t>A-injury Crashes in the Study Area</w:t>
      </w:r>
    </w:p>
    <w:p w:rsidR="000E49F6" w:rsidRPr="001A222C" w:rsidRDefault="000E49F6" w:rsidP="000E49F6">
      <w:pPr>
        <w:spacing w:line="276" w:lineRule="auto"/>
        <w:jc w:val="both"/>
        <w:rPr>
          <w:b/>
          <w:szCs w:val="24"/>
        </w:rPr>
      </w:pPr>
      <w:r>
        <w:rPr>
          <w:noProof/>
        </w:rPr>
        <w:drawing>
          <wp:anchor distT="0" distB="0" distL="114300" distR="114300" simplePos="0" relativeHeight="251658240" behindDoc="0" locked="0" layoutInCell="1" allowOverlap="1" wp14:anchorId="50FB0573">
            <wp:simplePos x="0" y="0"/>
            <wp:positionH relativeFrom="column">
              <wp:posOffset>0</wp:posOffset>
            </wp:positionH>
            <wp:positionV relativeFrom="paragraph">
              <wp:posOffset>0</wp:posOffset>
            </wp:positionV>
            <wp:extent cx="2647950" cy="1981200"/>
            <wp:effectExtent l="0" t="0" r="0" b="0"/>
            <wp:wrapSquare wrapText="bothSides"/>
            <wp:docPr id="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rPr>
        <w:t xml:space="preserve"> </w:t>
      </w:r>
    </w:p>
    <w:p w:rsidR="000E49F6" w:rsidRPr="001A26AB" w:rsidRDefault="000E49F6" w:rsidP="000E49F6">
      <w:pPr>
        <w:spacing w:line="276" w:lineRule="auto"/>
        <w:jc w:val="both"/>
        <w:rPr>
          <w:b/>
        </w:rPr>
      </w:pPr>
      <w:r>
        <w:rPr>
          <w:rFonts w:asciiTheme="majorHAnsi" w:hAnsiTheme="majorHAnsi" w:cstheme="majorHAnsi"/>
        </w:rPr>
        <w:t xml:space="preserve">   </w:t>
      </w:r>
      <w:r w:rsidRPr="001A26AB">
        <w:rPr>
          <w:rFonts w:asciiTheme="majorHAnsi" w:hAnsiTheme="majorHAnsi" w:cstheme="majorHAnsi"/>
        </w:rPr>
        <w:t>(a) Percentage of Crashes by Weather</w:t>
      </w:r>
      <w:r>
        <w:rPr>
          <w:rFonts w:asciiTheme="majorHAnsi" w:hAnsiTheme="majorHAnsi" w:cstheme="majorHAnsi"/>
        </w:rPr>
        <w:t xml:space="preserve">                         </w:t>
      </w:r>
      <w:r w:rsidRPr="001A26AB">
        <w:rPr>
          <w:rFonts w:asciiTheme="majorHAnsi" w:hAnsiTheme="majorHAnsi" w:cstheme="majorHAnsi"/>
        </w:rPr>
        <w:t>(</w:t>
      </w:r>
      <w:r>
        <w:rPr>
          <w:rFonts w:asciiTheme="majorHAnsi" w:hAnsiTheme="majorHAnsi" w:cstheme="majorHAnsi"/>
        </w:rPr>
        <w:t>b</w:t>
      </w:r>
      <w:r w:rsidRPr="001A26AB">
        <w:rPr>
          <w:rFonts w:asciiTheme="majorHAnsi" w:hAnsiTheme="majorHAnsi" w:cstheme="majorHAnsi"/>
        </w:rPr>
        <w:t xml:space="preserve">) Percentage of Crashes by </w:t>
      </w:r>
      <w:r>
        <w:rPr>
          <w:rFonts w:asciiTheme="majorHAnsi" w:hAnsiTheme="majorHAnsi" w:cstheme="majorHAnsi"/>
        </w:rPr>
        <w:t>Road Surface</w:t>
      </w:r>
      <w:r w:rsidRPr="001A26AB">
        <w:rPr>
          <w:rFonts w:asciiTheme="majorHAnsi" w:hAnsiTheme="majorHAnsi" w:cstheme="majorHAnsi"/>
        </w:rPr>
        <w:t xml:space="preserve"> </w:t>
      </w:r>
    </w:p>
    <w:p w:rsidR="000E49F6" w:rsidRPr="001A26AB" w:rsidRDefault="008F7E8C" w:rsidP="000E49F6">
      <w:pPr>
        <w:spacing w:line="276" w:lineRule="auto"/>
        <w:jc w:val="both"/>
        <w:rPr>
          <w:b/>
        </w:rPr>
      </w:pPr>
      <w:r>
        <w:rPr>
          <w:noProof/>
        </w:rPr>
        <w:lastRenderedPageBreak/>
        <w:drawing>
          <wp:anchor distT="0" distB="0" distL="114300" distR="114300" simplePos="0" relativeHeight="251661312" behindDoc="0" locked="0" layoutInCell="1" allowOverlap="1" wp14:anchorId="2D5AE558">
            <wp:simplePos x="0" y="0"/>
            <wp:positionH relativeFrom="margin">
              <wp:align>right</wp:align>
            </wp:positionH>
            <wp:positionV relativeFrom="paragraph">
              <wp:posOffset>0</wp:posOffset>
            </wp:positionV>
            <wp:extent cx="2714625" cy="1990725"/>
            <wp:effectExtent l="0" t="0" r="9525" b="9525"/>
            <wp:wrapSquare wrapText="bothSides"/>
            <wp:docPr id="7" name="Chart 7">
              <a:extLst xmlns:a="http://schemas.openxmlformats.org/drawingml/2006/main">
                <a:ext uri="{FF2B5EF4-FFF2-40B4-BE49-F238E27FC236}">
                  <a16:creationId xmlns:a16="http://schemas.microsoft.com/office/drawing/2014/main" id="{AD37E69D-4075-4825-A6BA-D64193784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0E49F6">
        <w:rPr>
          <w:noProof/>
        </w:rPr>
        <w:drawing>
          <wp:anchor distT="0" distB="0" distL="114300" distR="114300" simplePos="0" relativeHeight="251660288" behindDoc="0" locked="0" layoutInCell="1" allowOverlap="1" wp14:anchorId="6ABE2571">
            <wp:simplePos x="0" y="0"/>
            <wp:positionH relativeFrom="column">
              <wp:posOffset>0</wp:posOffset>
            </wp:positionH>
            <wp:positionV relativeFrom="paragraph">
              <wp:posOffset>0</wp:posOffset>
            </wp:positionV>
            <wp:extent cx="2657475" cy="1990725"/>
            <wp:effectExtent l="0" t="0" r="9525" b="9525"/>
            <wp:wrapSquare wrapText="bothSides"/>
            <wp:docPr id="6" name="Chart 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0E49F6">
        <w:rPr>
          <w:rFonts w:asciiTheme="majorHAnsi" w:hAnsiTheme="majorHAnsi" w:cstheme="majorHAnsi"/>
        </w:rPr>
        <w:t xml:space="preserve">     </w:t>
      </w:r>
      <w:r w:rsidR="000E49F6" w:rsidRPr="001A26AB">
        <w:rPr>
          <w:rFonts w:asciiTheme="majorHAnsi" w:hAnsiTheme="majorHAnsi" w:cstheme="majorHAnsi"/>
        </w:rPr>
        <w:t>(</w:t>
      </w:r>
      <w:r w:rsidR="000E49F6">
        <w:rPr>
          <w:rFonts w:asciiTheme="majorHAnsi" w:hAnsiTheme="majorHAnsi" w:cstheme="majorHAnsi"/>
        </w:rPr>
        <w:t>c</w:t>
      </w:r>
      <w:r w:rsidR="000E49F6" w:rsidRPr="001A26AB">
        <w:rPr>
          <w:rFonts w:asciiTheme="majorHAnsi" w:hAnsiTheme="majorHAnsi" w:cstheme="majorHAnsi"/>
        </w:rPr>
        <w:t xml:space="preserve">) Percentage of Crashes by </w:t>
      </w:r>
      <w:r w:rsidR="000E49F6">
        <w:rPr>
          <w:rFonts w:asciiTheme="majorHAnsi" w:hAnsiTheme="majorHAnsi" w:cstheme="majorHAnsi"/>
        </w:rPr>
        <w:t xml:space="preserve">Lighting                         </w:t>
      </w:r>
      <w:r w:rsidR="000E49F6" w:rsidRPr="001A26AB">
        <w:rPr>
          <w:rFonts w:asciiTheme="majorHAnsi" w:hAnsiTheme="majorHAnsi" w:cstheme="majorHAnsi"/>
        </w:rPr>
        <w:t>(</w:t>
      </w:r>
      <w:r w:rsidR="000E49F6">
        <w:rPr>
          <w:rFonts w:asciiTheme="majorHAnsi" w:hAnsiTheme="majorHAnsi" w:cstheme="majorHAnsi"/>
        </w:rPr>
        <w:t>d</w:t>
      </w:r>
      <w:r w:rsidR="000E49F6" w:rsidRPr="001A26AB">
        <w:rPr>
          <w:rFonts w:asciiTheme="majorHAnsi" w:hAnsiTheme="majorHAnsi" w:cstheme="majorHAnsi"/>
        </w:rPr>
        <w:t xml:space="preserve">) </w:t>
      </w:r>
      <w:r w:rsidR="000E49F6">
        <w:rPr>
          <w:rFonts w:asciiTheme="majorHAnsi" w:hAnsiTheme="majorHAnsi" w:cstheme="majorHAnsi"/>
        </w:rPr>
        <w:t>Number of Crashes by Month</w:t>
      </w:r>
    </w:p>
    <w:p w:rsidR="000E49F6" w:rsidRDefault="000E49F6" w:rsidP="000E49F6">
      <w:pPr>
        <w:spacing w:line="276" w:lineRule="auto"/>
        <w:jc w:val="center"/>
        <w:rPr>
          <w:b/>
          <w:szCs w:val="24"/>
        </w:rPr>
      </w:pPr>
      <w:r>
        <w:rPr>
          <w:noProof/>
        </w:rPr>
        <w:drawing>
          <wp:inline distT="0" distB="0" distL="0" distR="0" wp14:anchorId="62C4F01D" wp14:editId="383C6286">
            <wp:extent cx="4572000" cy="2743200"/>
            <wp:effectExtent l="0" t="0" r="0" b="0"/>
            <wp:docPr id="8" name="Chart 8">
              <a:extLst xmlns:a="http://schemas.openxmlformats.org/drawingml/2006/main">
                <a:ext uri="{FF2B5EF4-FFF2-40B4-BE49-F238E27FC236}">
                  <a16:creationId xmlns:a16="http://schemas.microsoft.com/office/drawing/2014/main" id="{2C910280-055A-4A52-9957-21573E9D3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E49F6" w:rsidRDefault="000E49F6" w:rsidP="000E49F6">
      <w:pPr>
        <w:spacing w:line="276" w:lineRule="auto"/>
        <w:jc w:val="center"/>
        <w:rPr>
          <w:b/>
          <w:szCs w:val="24"/>
        </w:rPr>
      </w:pPr>
      <w:r w:rsidRPr="001A26AB">
        <w:rPr>
          <w:rFonts w:asciiTheme="majorHAnsi" w:hAnsiTheme="majorHAnsi" w:cstheme="majorHAnsi"/>
        </w:rPr>
        <w:t>(</w:t>
      </w:r>
      <w:r>
        <w:rPr>
          <w:rFonts w:asciiTheme="majorHAnsi" w:hAnsiTheme="majorHAnsi" w:cstheme="majorHAnsi"/>
        </w:rPr>
        <w:t>e</w:t>
      </w:r>
      <w:r w:rsidRPr="001A26AB">
        <w:rPr>
          <w:rFonts w:asciiTheme="majorHAnsi" w:hAnsiTheme="majorHAnsi" w:cstheme="majorHAnsi"/>
        </w:rPr>
        <w:t xml:space="preserve">) </w:t>
      </w:r>
      <w:r>
        <w:rPr>
          <w:rFonts w:asciiTheme="majorHAnsi" w:hAnsiTheme="majorHAnsi" w:cstheme="majorHAnsi"/>
        </w:rPr>
        <w:t>Number of Crashes by Time of Day</w:t>
      </w:r>
    </w:p>
    <w:p w:rsidR="000E49F6" w:rsidRDefault="000E49F6" w:rsidP="000E49F6">
      <w:pPr>
        <w:pStyle w:val="FigureCaption"/>
      </w:pPr>
      <w:r w:rsidRPr="000D5663">
        <w:t xml:space="preserve">Figure </w:t>
      </w:r>
      <w:r>
        <w:t>6</w:t>
      </w:r>
      <w:r w:rsidRPr="000D5663">
        <w:t xml:space="preserve">. </w:t>
      </w:r>
      <w:r>
        <w:t>Crash Distribution on Various Factors</w:t>
      </w:r>
    </w:p>
    <w:p w:rsidR="000E49F6" w:rsidRPr="00C530EF" w:rsidRDefault="000E49F6" w:rsidP="000E49F6">
      <w:pPr>
        <w:rPr>
          <w:b/>
          <w:szCs w:val="24"/>
        </w:rPr>
      </w:pPr>
      <w:r>
        <w:rPr>
          <w:b/>
          <w:szCs w:val="24"/>
        </w:rPr>
        <w:t>Discussion</w:t>
      </w:r>
    </w:p>
    <w:p w:rsidR="00BA543C" w:rsidRDefault="00BA543C" w:rsidP="00BA543C">
      <w:pPr>
        <w:rPr>
          <w:b/>
          <w:szCs w:val="24"/>
          <w:u w:val="single"/>
        </w:rPr>
      </w:pPr>
    </w:p>
    <w:p w:rsidR="00607D2D" w:rsidRDefault="00FF7A9A" w:rsidP="000E49F6">
      <w:r>
        <w:t>This study revealed</w:t>
      </w:r>
      <w:r w:rsidR="000E49F6" w:rsidRPr="0046308F">
        <w:t xml:space="preserve"> that it </w:t>
      </w:r>
      <w:r w:rsidR="00C50E0E">
        <w:t>is</w:t>
      </w:r>
      <w:r w:rsidR="000E49F6" w:rsidRPr="0046308F">
        <w:t xml:space="preserve"> important to calibrate the predicted crash frequency based on the observed crashes. </w:t>
      </w:r>
      <w:r>
        <w:t>It was found that</w:t>
      </w:r>
      <w:r w:rsidR="000E49F6" w:rsidRPr="0046308F">
        <w:t xml:space="preserve"> the calibration factor for property damage was much more significant than the calibration factor for fatal-and-injury accidents. The expected crashes for fatal-and-injury crashes were </w:t>
      </w:r>
      <w:r w:rsidR="003716B2">
        <w:t>54.1</w:t>
      </w:r>
      <w:r w:rsidR="000E49F6" w:rsidRPr="0046308F">
        <w:t xml:space="preserve"> crashes/year and property-damage crashes were 3</w:t>
      </w:r>
      <w:r w:rsidR="00D80D37">
        <w:t>5</w:t>
      </w:r>
      <w:r w:rsidR="000E49F6" w:rsidRPr="0046308F">
        <w:t>.6 crashes/year for the year of 201</w:t>
      </w:r>
      <w:r w:rsidR="00D80D37">
        <w:t>8 using the EB method</w:t>
      </w:r>
      <w:r w:rsidR="000E49F6" w:rsidRPr="0046308F">
        <w:t xml:space="preserve">. </w:t>
      </w:r>
      <w:r w:rsidR="000E49F6">
        <w:t>These numbers are</w:t>
      </w:r>
      <w:r w:rsidR="000E49F6" w:rsidRPr="0046308F">
        <w:t xml:space="preserve"> close to the </w:t>
      </w:r>
      <w:r w:rsidR="000E49F6">
        <w:t xml:space="preserve">predicted </w:t>
      </w:r>
      <w:r w:rsidR="000E49F6" w:rsidRPr="0046308F">
        <w:t>crashes of 2018</w:t>
      </w:r>
      <w:r w:rsidR="00D80D37">
        <w:t>, which were 53.5 and 39.2 crashes/year for fatal-and-injury and property-damage crashes, respectively</w:t>
      </w:r>
      <w:r w:rsidR="000E49F6" w:rsidRPr="0046308F">
        <w:t xml:space="preserve">. </w:t>
      </w:r>
      <w:r w:rsidR="00D80D37">
        <w:t>The actual, observed</w:t>
      </w:r>
      <w:r w:rsidR="000E49F6" w:rsidRPr="0046308F">
        <w:t xml:space="preserve"> </w:t>
      </w:r>
      <w:r w:rsidR="00D80D37">
        <w:t xml:space="preserve">crashes in the two categories were however were much lower; they were 16 crashes/year in each category. </w:t>
      </w:r>
    </w:p>
    <w:p w:rsidR="00607D2D" w:rsidRDefault="00607D2D" w:rsidP="000E49F6"/>
    <w:p w:rsidR="00D80D37" w:rsidRDefault="00391DD6" w:rsidP="000E49F6">
      <w:r>
        <w:t xml:space="preserve">Based on the discrepany between expected and observed crash frequencies described above, </w:t>
      </w:r>
      <w:r w:rsidR="00FF7A9A">
        <w:t>it can be</w:t>
      </w:r>
      <w:r>
        <w:t xml:space="preserve"> conclude</w:t>
      </w:r>
      <w:r w:rsidR="00FF7A9A">
        <w:t>d</w:t>
      </w:r>
      <w:r>
        <w:t xml:space="preserve"> that the HSM method is not a reliable tool for forecasting expected </w:t>
      </w:r>
      <w:r>
        <w:lastRenderedPageBreak/>
        <w:t xml:space="preserve">crashes. </w:t>
      </w:r>
      <w:r w:rsidR="00FF7A9A">
        <w:t>N</w:t>
      </w:r>
      <w:r w:rsidR="00D80D37">
        <w:t>o obvious reasons for the discrepany</w:t>
      </w:r>
      <w:r>
        <w:t xml:space="preserve"> </w:t>
      </w:r>
      <w:r w:rsidR="00FF7A9A">
        <w:t xml:space="preserve">was found </w:t>
      </w:r>
      <w:r>
        <w:t xml:space="preserve">except perhaps the short crash period of two years that was used in </w:t>
      </w:r>
      <w:r w:rsidR="00FF7A9A">
        <w:t>the</w:t>
      </w:r>
      <w:r>
        <w:t xml:space="preserve"> analysis. According to the 2014 HSM supplement </w:t>
      </w:r>
      <w:r>
        <w:fldChar w:fldCharType="begin" w:fldLock="1"/>
      </w:r>
      <w:r w:rsidR="00F21422">
        <w:instrText>ADDIN CSL_CITATION {"citationItems":[{"id":"ITEM-1","itemData":{"ISBN":"9781560516002","author":[{"dropping-particle":"","family":"AASHTO","given":"","non-dropping-particle":"","parse-names":false,"suffix":""}],"id":"ITEM-1","issued":{"date-parts":[["2014"]]},"number-of-pages":"324","publisher":"American Association of State Highway and Transportation Officials","publisher-place":"Washington D.C.","title":"Highway Safety Manual, First Edition, 2014 Supplement","type":"book"},"uris":["http://www.mendeley.com/documents/?uuid=f75f3169-a9d3-48f4-ba2b-df6efc7d8df6"]}],"mendeley":{"formattedCitation":"(AASHTO, 2014)","plainTextFormattedCitation":"(AASHTO, 2014)","previouslyFormattedCitation":"[2]"},"properties":{"noteIndex":0},"schema":"https://github.com/citation-style-language/schema/raw/master/csl-citation.json"}</w:instrText>
      </w:r>
      <w:r>
        <w:fldChar w:fldCharType="separate"/>
      </w:r>
      <w:r w:rsidR="00F21422" w:rsidRPr="00F21422">
        <w:rPr>
          <w:noProof/>
        </w:rPr>
        <w:t>(AASHTO, 2014)</w:t>
      </w:r>
      <w:r>
        <w:fldChar w:fldCharType="end"/>
      </w:r>
      <w:r w:rsidR="00D80D37">
        <w:t xml:space="preserve"> </w:t>
      </w:r>
      <w:r>
        <w:t>a period of two years can be used as the crash period. It appears that this recommendation needs to be changed. Looking at the fluctuation in crash frequencies for the period 2011 to 2018 as shown in Table 1, using only two years does not appear to be advisable. Had a longer crash period</w:t>
      </w:r>
      <w:r w:rsidR="00FF7A9A">
        <w:t xml:space="preserve"> been used</w:t>
      </w:r>
      <w:r>
        <w:t xml:space="preserve">, say from 2011 to 2017, an expected crash frequency estimate for 2018 that </w:t>
      </w:r>
      <w:r w:rsidR="00025D5B">
        <w:t>wa</w:t>
      </w:r>
      <w:r>
        <w:t>s closer to the observed value</w:t>
      </w:r>
      <w:r w:rsidR="00FF7A9A">
        <w:t xml:space="preserve"> would have perhaps been obtained</w:t>
      </w:r>
      <w:r>
        <w:t>. T</w:t>
      </w:r>
      <w:r w:rsidR="00D80D37">
        <w:t>his is a topic that needs further research.</w:t>
      </w:r>
    </w:p>
    <w:p w:rsidR="00D80D37" w:rsidRDefault="00D80D37" w:rsidP="000E49F6"/>
    <w:p w:rsidR="000E49F6" w:rsidRDefault="000E49F6" w:rsidP="000E49F6">
      <w:r w:rsidRPr="0046308F">
        <w:t xml:space="preserve">The road characteristic data developed for calibration can be preserved, and calibration factors can be updated for future years such as future observed crashes and future AADT values. </w:t>
      </w:r>
      <w:r>
        <w:t>The</w:t>
      </w:r>
      <w:r w:rsidRPr="0046308F">
        <w:t xml:space="preserve"> </w:t>
      </w:r>
      <w:r>
        <w:t xml:space="preserve">additional </w:t>
      </w:r>
      <w:r w:rsidRPr="0046308F">
        <w:t>effort</w:t>
      </w:r>
      <w:r>
        <w:t xml:space="preserve"> needed to do this will be lower if the base work as explained in this paper is completed beforehand.</w:t>
      </w:r>
      <w:r w:rsidRPr="0046308F">
        <w:t xml:space="preserve"> </w:t>
      </w:r>
    </w:p>
    <w:p w:rsidR="000E49F6" w:rsidRDefault="000E49F6" w:rsidP="000E49F6">
      <w:pPr>
        <w:jc w:val="both"/>
        <w:rPr>
          <w:szCs w:val="24"/>
        </w:rPr>
      </w:pPr>
    </w:p>
    <w:p w:rsidR="000E49F6" w:rsidRPr="0046308F" w:rsidRDefault="00D80D37" w:rsidP="000E49F6">
      <w:r>
        <w:t>T</w:t>
      </w:r>
      <w:r w:rsidR="000E49F6" w:rsidRPr="0046308F">
        <w:t>he distribution of crashes</w:t>
      </w:r>
      <w:r>
        <w:t xml:space="preserve"> revealed</w:t>
      </w:r>
      <w:r w:rsidR="000E49F6" w:rsidRPr="0046308F">
        <w:t xml:space="preserve"> that most of the crashes occurred in dry road surface condition, clear weather condition, and daylight condition. Also, crash frequency was higher in the morning rush</w:t>
      </w:r>
      <w:r w:rsidR="0069372D">
        <w:t xml:space="preserve"> hours</w:t>
      </w:r>
      <w:r w:rsidR="000E49F6" w:rsidRPr="0046308F">
        <w:t xml:space="preserve"> in this study area.</w:t>
      </w:r>
    </w:p>
    <w:p w:rsidR="000E49F6" w:rsidRDefault="000E49F6" w:rsidP="000E49F6">
      <w:pPr>
        <w:jc w:val="both"/>
        <w:rPr>
          <w:szCs w:val="24"/>
        </w:rPr>
      </w:pPr>
    </w:p>
    <w:p w:rsidR="000E49F6" w:rsidRDefault="000E49F6" w:rsidP="000E49F6">
      <w:r>
        <w:t xml:space="preserve">Figure 4 </w:t>
      </w:r>
      <w:r w:rsidR="00FF7A9A">
        <w:t>shows</w:t>
      </w:r>
      <w:r>
        <w:t xml:space="preserve"> the locations of the six fatal crashes that occurred in the study period. </w:t>
      </w:r>
      <w:r w:rsidR="00FF7A9A">
        <w:t>F</w:t>
      </w:r>
      <w:r>
        <w:t xml:space="preserve">our of </w:t>
      </w:r>
      <w:r w:rsidR="003230CD">
        <w:t xml:space="preserve">the </w:t>
      </w:r>
      <w:r>
        <w:t>six crashes</w:t>
      </w:r>
      <w:r w:rsidR="00FF7A9A">
        <w:t xml:space="preserve"> were found to have</w:t>
      </w:r>
      <w:r>
        <w:t xml:space="preserve"> occurred in the ascending MP direction. Most of the crashes occurred on Thursday, Friday, or Saturday. </w:t>
      </w:r>
      <w:r w:rsidR="0097644E">
        <w:t>Figure 5 shows</w:t>
      </w:r>
      <w:r>
        <w:t xml:space="preserve"> the A-injury crash locations. There were a total of 23 A-injury crashes in the study period. Only two of these occurred in the descending MP direction. </w:t>
      </w:r>
      <w:r w:rsidR="003230CD">
        <w:t>M</w:t>
      </w:r>
      <w:r>
        <w:t xml:space="preserve">ost of the severe crashes </w:t>
      </w:r>
      <w:r w:rsidR="003230CD">
        <w:t>occurred</w:t>
      </w:r>
      <w:r>
        <w:t xml:space="preserve"> in the ascending MP direction.</w:t>
      </w:r>
    </w:p>
    <w:p w:rsidR="000E49F6" w:rsidRDefault="000E49F6" w:rsidP="000E49F6">
      <w:pPr>
        <w:jc w:val="both"/>
        <w:rPr>
          <w:szCs w:val="24"/>
        </w:rPr>
      </w:pPr>
    </w:p>
    <w:p w:rsidR="000E49F6" w:rsidRPr="0046308F" w:rsidRDefault="000E49F6" w:rsidP="000E49F6">
      <w:r>
        <w:t xml:space="preserve">Figure 6(d) </w:t>
      </w:r>
      <w:r w:rsidR="0097644E">
        <w:t xml:space="preserve">shows </w:t>
      </w:r>
      <w:r>
        <w:t xml:space="preserve">that </w:t>
      </w:r>
      <w:r w:rsidR="004A11C6">
        <w:t>higher number of</w:t>
      </w:r>
      <w:r w:rsidRPr="0046308F">
        <w:t xml:space="preserve"> crashes </w:t>
      </w:r>
      <w:r w:rsidR="004A11C6">
        <w:t>occurr</w:t>
      </w:r>
      <w:r w:rsidRPr="0046308F">
        <w:t>ed in August (72), December (68), and January (63).</w:t>
      </w:r>
      <w:r>
        <w:t xml:space="preserve"> </w:t>
      </w:r>
      <w:r w:rsidR="0097644E">
        <w:t>M</w:t>
      </w:r>
      <w:r>
        <w:t>ore crashes</w:t>
      </w:r>
      <w:r w:rsidR="0097644E">
        <w:t xml:space="preserve"> are expected in winter months</w:t>
      </w:r>
      <w:r>
        <w:t xml:space="preserve"> and </w:t>
      </w:r>
      <w:r w:rsidR="0097644E">
        <w:t>the</w:t>
      </w:r>
      <w:r>
        <w:t xml:space="preserve"> data</w:t>
      </w:r>
      <w:r w:rsidR="0097644E">
        <w:t xml:space="preserve"> that was collected for this study</w:t>
      </w:r>
      <w:r>
        <w:t xml:space="preserve"> follows that trend. </w:t>
      </w:r>
      <w:r w:rsidR="0097644E">
        <w:t>It is not clear</w:t>
      </w:r>
      <w:r>
        <w:t xml:space="preserve"> why there were so many crashes in August. This is a topic that needs further research.</w:t>
      </w:r>
      <w:r w:rsidRPr="0046308F">
        <w:t xml:space="preserve"> </w:t>
      </w:r>
      <w:r w:rsidR="00E761B5">
        <w:t>L</w:t>
      </w:r>
      <w:r w:rsidRPr="0046308F">
        <w:t>owe</w:t>
      </w:r>
      <w:r w:rsidR="00E761B5">
        <w:t>r</w:t>
      </w:r>
      <w:r w:rsidRPr="0046308F">
        <w:t xml:space="preserve"> </w:t>
      </w:r>
      <w:r>
        <w:t xml:space="preserve">number of </w:t>
      </w:r>
      <w:r w:rsidRPr="0046308F">
        <w:t xml:space="preserve">crashes occurred </w:t>
      </w:r>
      <w:r>
        <w:t>between May and July</w:t>
      </w:r>
      <w:r w:rsidRPr="0046308F">
        <w:t>.</w:t>
      </w:r>
      <w:r>
        <w:t xml:space="preserve"> </w:t>
      </w:r>
      <w:r w:rsidR="00E761B5">
        <w:t>So, there were fewer crashes i</w:t>
      </w:r>
      <w:r>
        <w:t>n the summer time.</w:t>
      </w:r>
      <w:r w:rsidRPr="0046308F">
        <w:t xml:space="preserve"> Also, </w:t>
      </w:r>
      <w:r>
        <w:t xml:space="preserve">Figure 6(e) shows that </w:t>
      </w:r>
      <w:r w:rsidRPr="0046308F">
        <w:t>most of the crashes (37.1%) occurred between 7-9 am in the morning</w:t>
      </w:r>
      <w:r>
        <w:t>, which is the peak travel time in the morning</w:t>
      </w:r>
      <w:r w:rsidRPr="0046308F">
        <w:t>.</w:t>
      </w:r>
      <w:r>
        <w:t xml:space="preserve"> </w:t>
      </w:r>
      <w:r w:rsidRPr="0046308F">
        <w:t>Seventy</w:t>
      </w:r>
      <w:r>
        <w:t>-six</w:t>
      </w:r>
      <w:r w:rsidRPr="0046308F">
        <w:t xml:space="preserve"> percent of the crashes occurred when the road surface condition was dry.  </w:t>
      </w:r>
      <w:r>
        <w:t>Sixty-one</w:t>
      </w:r>
      <w:r w:rsidRPr="0046308F">
        <w:t xml:space="preserve"> percent of the crashes occurred in clear weather condition. </w:t>
      </w:r>
      <w:r>
        <w:t>Sixty-three</w:t>
      </w:r>
      <w:r w:rsidRPr="0046308F">
        <w:t xml:space="preserve"> percent of the crashes occurred in daylight condition.</w:t>
      </w:r>
    </w:p>
    <w:p w:rsidR="000E49F6" w:rsidRDefault="000E49F6" w:rsidP="00BA543C">
      <w:pPr>
        <w:rPr>
          <w:b/>
          <w:szCs w:val="24"/>
          <w:u w:val="single"/>
        </w:rPr>
      </w:pPr>
    </w:p>
    <w:p w:rsidR="000E49F6" w:rsidRPr="00C530EF" w:rsidRDefault="000E49F6" w:rsidP="000E49F6">
      <w:pPr>
        <w:rPr>
          <w:b/>
          <w:szCs w:val="24"/>
        </w:rPr>
      </w:pPr>
      <w:r w:rsidRPr="00C530EF">
        <w:rPr>
          <w:b/>
          <w:szCs w:val="24"/>
        </w:rPr>
        <w:t>Conclusion</w:t>
      </w:r>
      <w:r>
        <w:rPr>
          <w:b/>
          <w:szCs w:val="24"/>
        </w:rPr>
        <w:t>s</w:t>
      </w:r>
    </w:p>
    <w:p w:rsidR="000E49F6" w:rsidRPr="00DC74CC" w:rsidRDefault="000E49F6" w:rsidP="00BA543C">
      <w:pPr>
        <w:rPr>
          <w:b/>
          <w:szCs w:val="24"/>
          <w:u w:val="single"/>
        </w:rPr>
      </w:pPr>
    </w:p>
    <w:p w:rsidR="000E49F6" w:rsidRDefault="000E49F6" w:rsidP="000E49F6">
      <w:r w:rsidRPr="0046308F">
        <w:t xml:space="preserve">The primary benefit from the analysis </w:t>
      </w:r>
      <w:r>
        <w:t xml:space="preserve">presented in this paper is </w:t>
      </w:r>
      <w:r w:rsidR="0097644E">
        <w:t>the better understanding of</w:t>
      </w:r>
      <w:r w:rsidRPr="0046308F">
        <w:t xml:space="preserve"> the expected crash frequency </w:t>
      </w:r>
      <w:r>
        <w:t>on this segment of I-84</w:t>
      </w:r>
      <w:r w:rsidRPr="0046308F">
        <w:t>.</w:t>
      </w:r>
      <w:r>
        <w:t xml:space="preserve"> </w:t>
      </w:r>
      <w:r w:rsidRPr="00D76CCA">
        <w:t>This study also helped to identify the priority locations with high crashes. As motor vehicle crashes are one of the primary reasons for death in the United States, safety improvement for roadways is vital to improve the current condition. Studies like the one presented in this paper will help transportation agency personnel to implement low-cost safety improvements</w:t>
      </w:r>
      <w:r>
        <w:t>. They will also allow agency staff</w:t>
      </w:r>
      <w:r w:rsidRPr="0046308F">
        <w:t xml:space="preserve"> to </w:t>
      </w:r>
      <w:r>
        <w:t>fore</w:t>
      </w:r>
      <w:r w:rsidRPr="0046308F">
        <w:t xml:space="preserve">see </w:t>
      </w:r>
      <w:r>
        <w:t>possible future</w:t>
      </w:r>
      <w:r w:rsidRPr="0046308F">
        <w:t xml:space="preserve"> impact</w:t>
      </w:r>
      <w:r>
        <w:t>s</w:t>
      </w:r>
      <w:r w:rsidRPr="0046308F">
        <w:t xml:space="preserve"> of </w:t>
      </w:r>
      <w:r>
        <w:t>improved</w:t>
      </w:r>
      <w:r w:rsidRPr="0046308F">
        <w:t xml:space="preserve"> roadway design. </w:t>
      </w:r>
    </w:p>
    <w:p w:rsidR="00E761B5" w:rsidRDefault="00E761B5" w:rsidP="000E49F6"/>
    <w:p w:rsidR="000E49F6" w:rsidRDefault="000E49F6" w:rsidP="000E49F6">
      <w:r w:rsidRPr="0046308F">
        <w:lastRenderedPageBreak/>
        <w:t xml:space="preserve">Although the adaptation of the HSM calibration method is a straightforward procedure, </w:t>
      </w:r>
      <w:r w:rsidR="0097644E">
        <w:t xml:space="preserve">the analyst </w:t>
      </w:r>
      <w:r w:rsidRPr="0046308F">
        <w:t>ha</w:t>
      </w:r>
      <w:r w:rsidR="0097644E">
        <w:t>s</w:t>
      </w:r>
      <w:r w:rsidRPr="0046308F">
        <w:t xml:space="preserve"> to be careful </w:t>
      </w:r>
      <w:r>
        <w:t>when selecting</w:t>
      </w:r>
      <w:r w:rsidRPr="0046308F">
        <w:t xml:space="preserve"> appropriate calibration factor</w:t>
      </w:r>
      <w:r>
        <w:t>s</w:t>
      </w:r>
      <w:r w:rsidRPr="0046308F">
        <w:t xml:space="preserve"> because some data were </w:t>
      </w:r>
      <w:r>
        <w:t>not available</w:t>
      </w:r>
      <w:r w:rsidRPr="0046308F">
        <w:t xml:space="preserve">. Also, the results of the estimated crash modification functions indicate that the CMFs vary across the segments with different roadway characteristics. For the years of 2018 and 2017, </w:t>
      </w:r>
      <w:r w:rsidR="0097644E">
        <w:t>the</w:t>
      </w:r>
      <w:r w:rsidRPr="0046308F">
        <w:t xml:space="preserve"> total predicted crashes were</w:t>
      </w:r>
      <w:r w:rsidR="0097644E">
        <w:t xml:space="preserve"> found to be</w:t>
      </w:r>
      <w:r w:rsidRPr="0046308F">
        <w:t xml:space="preserve"> much higher than the observed crashes. But before that, total predicted crashes were lower than the observed crashes. </w:t>
      </w:r>
      <w:r w:rsidR="0097644E">
        <w:t>There was no</w:t>
      </w:r>
      <w:r w:rsidRPr="0046308F">
        <w:t xml:space="preserve"> information about any special measures </w:t>
      </w:r>
      <w:r>
        <w:t xml:space="preserve">that may have been taken </w:t>
      </w:r>
      <w:r w:rsidRPr="0046308F">
        <w:t xml:space="preserve">after 2016. </w:t>
      </w:r>
      <w:r>
        <w:t>This possibility should be investigated further</w:t>
      </w:r>
      <w:r w:rsidRPr="0046308F">
        <w:t xml:space="preserve"> as any special measure can reduce the number of crashes. </w:t>
      </w:r>
    </w:p>
    <w:p w:rsidR="008435CD" w:rsidRDefault="008435CD">
      <w:pPr>
        <w:rPr>
          <w:szCs w:val="24"/>
        </w:rPr>
      </w:pPr>
    </w:p>
    <w:p w:rsidR="00025D5B" w:rsidRDefault="00025D5B">
      <w:pPr>
        <w:rPr>
          <w:szCs w:val="24"/>
        </w:rPr>
      </w:pPr>
      <w:r>
        <w:rPr>
          <w:szCs w:val="24"/>
        </w:rPr>
        <w:t xml:space="preserve">A major conclusion from this work is that the HSM recommendation of allowing a minimum of two years for crash period should be amended. </w:t>
      </w:r>
      <w:r w:rsidR="0097644E">
        <w:rPr>
          <w:szCs w:val="24"/>
        </w:rPr>
        <w:t xml:space="preserve">The </w:t>
      </w:r>
      <w:r>
        <w:rPr>
          <w:szCs w:val="24"/>
        </w:rPr>
        <w:t xml:space="preserve">research </w:t>
      </w:r>
      <w:r w:rsidR="0097644E">
        <w:rPr>
          <w:szCs w:val="24"/>
        </w:rPr>
        <w:t xml:space="preserve">presented in this paper </w:t>
      </w:r>
      <w:r>
        <w:rPr>
          <w:szCs w:val="24"/>
        </w:rPr>
        <w:t xml:space="preserve">showed that using only two years for the crash period resulted in </w:t>
      </w:r>
      <w:r w:rsidR="00404B72">
        <w:rPr>
          <w:szCs w:val="24"/>
        </w:rPr>
        <w:t>an estimate of the expected crash frequency for a future year that was not close to the observed crash frequency. Further research is needed to determine the minimum number of years required for the crash period.</w:t>
      </w:r>
    </w:p>
    <w:p w:rsidR="00404B72" w:rsidRDefault="00404B72">
      <w:pPr>
        <w:rPr>
          <w:szCs w:val="24"/>
        </w:rPr>
      </w:pPr>
    </w:p>
    <w:p w:rsidR="000E49F6" w:rsidRPr="00C530EF" w:rsidRDefault="001F7858" w:rsidP="000E49F6">
      <w:pPr>
        <w:rPr>
          <w:b/>
          <w:szCs w:val="24"/>
        </w:rPr>
      </w:pPr>
      <w:r>
        <w:rPr>
          <w:b/>
          <w:szCs w:val="24"/>
        </w:rPr>
        <w:t>Limitations</w:t>
      </w:r>
    </w:p>
    <w:p w:rsidR="000E49F6" w:rsidRDefault="000E49F6">
      <w:pPr>
        <w:rPr>
          <w:szCs w:val="24"/>
        </w:rPr>
      </w:pPr>
    </w:p>
    <w:p w:rsidR="001F7858" w:rsidRDefault="001F7858">
      <w:pPr>
        <w:rPr>
          <w:szCs w:val="24"/>
        </w:rPr>
      </w:pPr>
      <w:r w:rsidRPr="0046308F">
        <w:t xml:space="preserve">The predictive method </w:t>
      </w:r>
      <w:r w:rsidR="00E761B5">
        <w:t xml:space="preserve">described in this paper </w:t>
      </w:r>
      <w:r w:rsidRPr="0046308F">
        <w:t xml:space="preserve">does not </w:t>
      </w:r>
      <w:r>
        <w:t>account for</w:t>
      </w:r>
      <w:r w:rsidRPr="0046308F">
        <w:t xml:space="preserve"> the influence of </w:t>
      </w:r>
      <w:r>
        <w:t xml:space="preserve">urban </w:t>
      </w:r>
      <w:r>
        <w:rPr>
          <w:rFonts w:cstheme="minorHAnsi"/>
        </w:rPr>
        <w:t>f</w:t>
      </w:r>
      <w:r w:rsidRPr="0018777A">
        <w:rPr>
          <w:rFonts w:cstheme="minorHAnsi"/>
        </w:rPr>
        <w:t>reeways with 11 or more lanes</w:t>
      </w:r>
      <w:r>
        <w:rPr>
          <w:rFonts w:cstheme="minorHAnsi"/>
        </w:rPr>
        <w:t>, rural f</w:t>
      </w:r>
      <w:r w:rsidRPr="0018777A">
        <w:rPr>
          <w:rFonts w:cstheme="minorHAnsi"/>
        </w:rPr>
        <w:t>reeways with 9 or more lanes</w:t>
      </w:r>
      <w:r>
        <w:rPr>
          <w:rFonts w:cstheme="minorHAnsi"/>
        </w:rPr>
        <w:t xml:space="preserve">, high-occupancy vehicle (HOV) lanes, ramp metering, toll plazas, </w:t>
      </w:r>
      <w:r w:rsidR="00E761B5">
        <w:rPr>
          <w:rFonts w:cstheme="minorHAnsi"/>
        </w:rPr>
        <w:t xml:space="preserve">and </w:t>
      </w:r>
      <w:r>
        <w:rPr>
          <w:rFonts w:cstheme="minorHAnsi"/>
        </w:rPr>
        <w:t>reversible lanes.</w:t>
      </w:r>
      <w:r>
        <w:t xml:space="preserve"> </w:t>
      </w:r>
      <w:r w:rsidRPr="0046308F">
        <w:t>This strategy additionally does</w:t>
      </w:r>
      <w:r w:rsidR="00F86DBF">
        <w:t xml:space="preserve"> </w:t>
      </w:r>
      <w:r w:rsidRPr="0046308F">
        <w:t>n</w:t>
      </w:r>
      <w:r w:rsidR="00F86DBF">
        <w:t>o</w:t>
      </w:r>
      <w:r w:rsidRPr="0046308F">
        <w:t xml:space="preserve">t check the contrasts between various barrier types such as cable barrier, guardrail, or bridge rail. In </w:t>
      </w:r>
      <w:r w:rsidR="0097644E">
        <w:t>this</w:t>
      </w:r>
      <w:r w:rsidRPr="0046308F">
        <w:t xml:space="preserve"> analysis, these limitations</w:t>
      </w:r>
      <w:r w:rsidR="0097644E">
        <w:t xml:space="preserve"> were not present</w:t>
      </w:r>
      <w:r w:rsidRPr="0046308F">
        <w:t>.</w:t>
      </w:r>
      <w:r>
        <w:t xml:space="preserve"> </w:t>
      </w:r>
      <w:r w:rsidR="0097644E">
        <w:t>P</w:t>
      </w:r>
      <w:r w:rsidRPr="0046308F">
        <w:t>roper data for horizontal curve</w:t>
      </w:r>
      <w:r>
        <w:t>s</w:t>
      </w:r>
      <w:r w:rsidR="0097644E">
        <w:t xml:space="preserve"> were not available for the study area.</w:t>
      </w:r>
      <w:r w:rsidRPr="0046308F">
        <w:t xml:space="preserve"> </w:t>
      </w:r>
      <w:r w:rsidR="0097644E">
        <w:t>Hence</w:t>
      </w:r>
      <w:r w:rsidRPr="0046308F">
        <w:t xml:space="preserve"> the CMFs for the horizontal curve</w:t>
      </w:r>
      <w:r w:rsidR="0097644E">
        <w:t xml:space="preserve"> could not be computed</w:t>
      </w:r>
      <w:r w:rsidRPr="0046308F">
        <w:t xml:space="preserve">. </w:t>
      </w:r>
      <w:r w:rsidR="0097644E">
        <w:t>C</w:t>
      </w:r>
      <w:r w:rsidRPr="0046308F">
        <w:t>alibration factors for local accidents</w:t>
      </w:r>
      <w:r w:rsidR="0097644E">
        <w:t xml:space="preserve"> were found;</w:t>
      </w:r>
      <w:r w:rsidRPr="0046308F">
        <w:t xml:space="preserve"> driving behavior was one of the factors behind using this factor. However, </w:t>
      </w:r>
      <w:r w:rsidR="0097644E">
        <w:t xml:space="preserve">there was no information about </w:t>
      </w:r>
      <w:r>
        <w:t>the number of</w:t>
      </w:r>
      <w:r w:rsidRPr="0046308F">
        <w:t xml:space="preserve"> accidents </w:t>
      </w:r>
      <w:r>
        <w:t>that could be attributed to</w:t>
      </w:r>
      <w:r w:rsidRPr="0046308F">
        <w:t xml:space="preserve"> people who live outside </w:t>
      </w:r>
      <w:r>
        <w:t>the</w:t>
      </w:r>
      <w:r w:rsidRPr="0046308F">
        <w:t xml:space="preserve"> State. </w:t>
      </w:r>
      <w:r>
        <w:t>Such</w:t>
      </w:r>
      <w:r w:rsidRPr="0046308F">
        <w:t xml:space="preserve"> information </w:t>
      </w:r>
      <w:r w:rsidR="0097644E">
        <w:t>will be needed</w:t>
      </w:r>
      <w:r>
        <w:t xml:space="preserve"> to </w:t>
      </w:r>
      <w:r w:rsidRPr="0046308F">
        <w:t xml:space="preserve">find </w:t>
      </w:r>
      <w:r w:rsidR="00F86DBF">
        <w:t>the difference in crash rates</w:t>
      </w:r>
      <w:r w:rsidRPr="0046308F">
        <w:t xml:space="preserve"> between local drivers and outside drivers. </w:t>
      </w:r>
      <w:r w:rsidR="00F86DBF">
        <w:t xml:space="preserve">The percentage of </w:t>
      </w:r>
      <w:r w:rsidRPr="0046308F">
        <w:t>AADT data</w:t>
      </w:r>
      <w:r w:rsidR="00F86DBF">
        <w:t xml:space="preserve"> that</w:t>
      </w:r>
      <w:r>
        <w:t xml:space="preserve"> occur during </w:t>
      </w:r>
      <w:r w:rsidR="00F86DBF">
        <w:t>peak</w:t>
      </w:r>
      <w:r>
        <w:t xml:space="preserve"> hours was calculated manually</w:t>
      </w:r>
      <w:r w:rsidR="00F86DBF">
        <w:t>;</w:t>
      </w:r>
      <w:r w:rsidRPr="0046308F">
        <w:t xml:space="preserve"> </w:t>
      </w:r>
      <w:r w:rsidR="00F86DBF">
        <w:t xml:space="preserve">this may have caused </w:t>
      </w:r>
      <w:r w:rsidRPr="0046308F">
        <w:t xml:space="preserve">some small errors. Also, The CMFs provided in Part D of the HSM are primarily based on empirical studies conducted in the United States and these analyses would be more appropriate for US driver behavior and roadways. </w:t>
      </w:r>
      <w:r>
        <w:t xml:space="preserve">To apply these methods to areas </w:t>
      </w:r>
      <w:r w:rsidRPr="0046308F">
        <w:t xml:space="preserve">outside the USA, </w:t>
      </w:r>
      <w:r>
        <w:t>further</w:t>
      </w:r>
      <w:r w:rsidRPr="0046308F">
        <w:t xml:space="preserve"> exploration </w:t>
      </w:r>
      <w:r>
        <w:t>will be needed.</w:t>
      </w:r>
      <w:r w:rsidRPr="0046308F">
        <w:t xml:space="preserve"> Also, collision types of different crashes were missing in the raw datasets. If th</w:t>
      </w:r>
      <w:r>
        <w:t>ese</w:t>
      </w:r>
      <w:r w:rsidRPr="0046308F">
        <w:t xml:space="preserve"> data were available, then more research could have been done based on the crash types.</w:t>
      </w:r>
    </w:p>
    <w:p w:rsidR="001F7858" w:rsidRDefault="001F7858">
      <w:pPr>
        <w:rPr>
          <w:szCs w:val="24"/>
        </w:rPr>
      </w:pPr>
    </w:p>
    <w:p w:rsidR="005121B5" w:rsidRPr="00BA543C" w:rsidRDefault="00351203">
      <w:pPr>
        <w:rPr>
          <w:b/>
          <w:szCs w:val="24"/>
        </w:rPr>
      </w:pPr>
      <w:r w:rsidRPr="00BA543C">
        <w:rPr>
          <w:b/>
          <w:szCs w:val="24"/>
        </w:rPr>
        <w:t>References</w:t>
      </w:r>
    </w:p>
    <w:p w:rsidR="00F21422" w:rsidRPr="00F21422" w:rsidRDefault="0036089C" w:rsidP="00F21422">
      <w:pPr>
        <w:widowControl w:val="0"/>
        <w:ind w:left="480" w:hanging="480"/>
        <w:rPr>
          <w:noProof/>
          <w:szCs w:val="24"/>
        </w:rPr>
      </w:pPr>
      <w:r>
        <w:rPr>
          <w:b/>
          <w:szCs w:val="24"/>
          <w:u w:val="single"/>
        </w:rPr>
        <w:fldChar w:fldCharType="begin" w:fldLock="1"/>
      </w:r>
      <w:r>
        <w:rPr>
          <w:b/>
          <w:szCs w:val="24"/>
          <w:u w:val="single"/>
        </w:rPr>
        <w:instrText xml:space="preserve">ADDIN Mendeley Bibliography CSL_BIBLIOGRAPHY </w:instrText>
      </w:r>
      <w:r>
        <w:rPr>
          <w:b/>
          <w:szCs w:val="24"/>
          <w:u w:val="single"/>
        </w:rPr>
        <w:fldChar w:fldCharType="separate"/>
      </w:r>
      <w:r w:rsidR="00F21422" w:rsidRPr="00F21422">
        <w:rPr>
          <w:noProof/>
          <w:szCs w:val="24"/>
        </w:rPr>
        <w:t xml:space="preserve">AASHTO. (2010). </w:t>
      </w:r>
      <w:r w:rsidR="00F21422" w:rsidRPr="00F21422">
        <w:rPr>
          <w:i/>
          <w:iCs/>
          <w:noProof/>
          <w:szCs w:val="24"/>
        </w:rPr>
        <w:t>Highway Safety Manual: 1st Edition</w:t>
      </w:r>
      <w:r w:rsidR="00F21422" w:rsidRPr="00F21422">
        <w:rPr>
          <w:noProof/>
          <w:szCs w:val="24"/>
        </w:rPr>
        <w:t>. American Association of State Highway and Transportation Officials. http://www.highwaysafetymanual.org/Pages/default.aspx</w:t>
      </w:r>
    </w:p>
    <w:p w:rsidR="00F21422" w:rsidRPr="00F21422" w:rsidRDefault="00F21422" w:rsidP="00F21422">
      <w:pPr>
        <w:widowControl w:val="0"/>
        <w:ind w:left="480" w:hanging="480"/>
        <w:rPr>
          <w:noProof/>
          <w:szCs w:val="24"/>
        </w:rPr>
      </w:pPr>
      <w:r w:rsidRPr="00F21422">
        <w:rPr>
          <w:noProof/>
          <w:szCs w:val="24"/>
        </w:rPr>
        <w:t xml:space="preserve">AASHTO. (2014). </w:t>
      </w:r>
      <w:r w:rsidRPr="00F21422">
        <w:rPr>
          <w:i/>
          <w:iCs/>
          <w:noProof/>
          <w:szCs w:val="24"/>
        </w:rPr>
        <w:t>Highway Safety Manual, First Edition, 2014 Supplement</w:t>
      </w:r>
      <w:r w:rsidRPr="00F21422">
        <w:rPr>
          <w:noProof/>
          <w:szCs w:val="24"/>
        </w:rPr>
        <w:t>. American Association of State Highway and Transportation Officials. http://www.highwaysafetymanual.org/Pages/default.aspx</w:t>
      </w:r>
    </w:p>
    <w:p w:rsidR="00F21422" w:rsidRPr="00F21422" w:rsidRDefault="00F21422" w:rsidP="00F21422">
      <w:pPr>
        <w:widowControl w:val="0"/>
        <w:ind w:left="480" w:hanging="480"/>
        <w:rPr>
          <w:noProof/>
          <w:szCs w:val="24"/>
        </w:rPr>
      </w:pPr>
      <w:r w:rsidRPr="00F21422">
        <w:rPr>
          <w:noProof/>
          <w:szCs w:val="24"/>
        </w:rPr>
        <w:t xml:space="preserve">Abdel-Aty, M., &amp; Radwan, E. (2000). Modeling traffic accident occurrence and involvement. </w:t>
      </w:r>
      <w:r w:rsidRPr="00F21422">
        <w:rPr>
          <w:i/>
          <w:iCs/>
          <w:noProof/>
          <w:szCs w:val="24"/>
        </w:rPr>
        <w:t>Accident Analysis and Prevention</w:t>
      </w:r>
      <w:r w:rsidRPr="00F21422">
        <w:rPr>
          <w:noProof/>
          <w:szCs w:val="24"/>
        </w:rPr>
        <w:t xml:space="preserve">, </w:t>
      </w:r>
      <w:r w:rsidRPr="00F21422">
        <w:rPr>
          <w:i/>
          <w:iCs/>
          <w:noProof/>
          <w:szCs w:val="24"/>
        </w:rPr>
        <w:t>32</w:t>
      </w:r>
      <w:r w:rsidRPr="00F21422">
        <w:rPr>
          <w:noProof/>
          <w:szCs w:val="24"/>
        </w:rPr>
        <w:t>(5), 633–672.</w:t>
      </w:r>
    </w:p>
    <w:p w:rsidR="00F21422" w:rsidRPr="00F21422" w:rsidRDefault="00F21422" w:rsidP="00F21422">
      <w:pPr>
        <w:widowControl w:val="0"/>
        <w:ind w:left="480" w:hanging="480"/>
        <w:rPr>
          <w:noProof/>
          <w:szCs w:val="24"/>
        </w:rPr>
      </w:pPr>
      <w:r w:rsidRPr="00F21422">
        <w:rPr>
          <w:noProof/>
          <w:szCs w:val="24"/>
        </w:rPr>
        <w:lastRenderedPageBreak/>
        <w:t xml:space="preserve">Claros, B., Sun, C., &amp; Edara, P. (2018). HSM calibration factor, calibration function, or jurisdiction-specific safety model- a comparative analysis. </w:t>
      </w:r>
      <w:r w:rsidRPr="00F21422">
        <w:rPr>
          <w:i/>
          <w:iCs/>
          <w:noProof/>
          <w:szCs w:val="24"/>
        </w:rPr>
        <w:t>Journal of Transportation Safety and Security</w:t>
      </w:r>
      <w:r w:rsidRPr="00F21422">
        <w:rPr>
          <w:noProof/>
          <w:szCs w:val="24"/>
        </w:rPr>
        <w:t xml:space="preserve">, </w:t>
      </w:r>
      <w:r w:rsidRPr="00F21422">
        <w:rPr>
          <w:i/>
          <w:iCs/>
          <w:noProof/>
          <w:szCs w:val="24"/>
        </w:rPr>
        <w:t>12</w:t>
      </w:r>
      <w:r w:rsidRPr="00F21422">
        <w:rPr>
          <w:noProof/>
          <w:szCs w:val="24"/>
        </w:rPr>
        <w:t>(2), 309–328. https://doi.org/10.1080/19439962.2018.1477896</w:t>
      </w:r>
    </w:p>
    <w:p w:rsidR="00F21422" w:rsidRPr="00F21422" w:rsidRDefault="00F21422" w:rsidP="00F21422">
      <w:pPr>
        <w:widowControl w:val="0"/>
        <w:ind w:left="480" w:hanging="480"/>
        <w:rPr>
          <w:noProof/>
          <w:szCs w:val="24"/>
        </w:rPr>
      </w:pPr>
      <w:r w:rsidRPr="00F21422">
        <w:rPr>
          <w:noProof/>
          <w:szCs w:val="24"/>
        </w:rPr>
        <w:t xml:space="preserve">Council, F., &amp; Stewart, J. (1999). </w:t>
      </w:r>
      <w:r w:rsidRPr="00F21422">
        <w:rPr>
          <w:i/>
          <w:iCs/>
          <w:noProof/>
          <w:szCs w:val="24"/>
        </w:rPr>
        <w:t>Safety Effects of the Conversion of Rural Two-Lane Roadways To Four-Lane Roadways</w:t>
      </w:r>
      <w:r w:rsidRPr="00F21422">
        <w:rPr>
          <w:noProof/>
          <w:szCs w:val="24"/>
        </w:rPr>
        <w:t>. www.tfhrc.gov</w:t>
      </w:r>
    </w:p>
    <w:p w:rsidR="00F21422" w:rsidRPr="00F21422" w:rsidRDefault="00F21422" w:rsidP="00F21422">
      <w:pPr>
        <w:widowControl w:val="0"/>
        <w:ind w:left="480" w:hanging="480"/>
        <w:rPr>
          <w:noProof/>
          <w:szCs w:val="24"/>
        </w:rPr>
      </w:pPr>
      <w:r w:rsidRPr="00F21422">
        <w:rPr>
          <w:i/>
          <w:iCs/>
          <w:noProof/>
          <w:szCs w:val="24"/>
        </w:rPr>
        <w:t>Crash Analysis Reporting System - WEBCARS</w:t>
      </w:r>
      <w:r w:rsidRPr="00F21422">
        <w:rPr>
          <w:noProof/>
          <w:szCs w:val="24"/>
        </w:rPr>
        <w:t>. (n.d.). Idaho Transportation Department. http://apps.itd.idaho.gov/apps/webcars/</w:t>
      </w:r>
    </w:p>
    <w:p w:rsidR="00F21422" w:rsidRPr="00F21422" w:rsidRDefault="00F21422" w:rsidP="00F21422">
      <w:pPr>
        <w:widowControl w:val="0"/>
        <w:ind w:left="480" w:hanging="480"/>
        <w:rPr>
          <w:noProof/>
          <w:szCs w:val="24"/>
        </w:rPr>
      </w:pPr>
      <w:r w:rsidRPr="005F0F20">
        <w:rPr>
          <w:noProof/>
          <w:szCs w:val="24"/>
          <w:lang w:val="sv-SE"/>
        </w:rPr>
        <w:t xml:space="preserve">Elvik, R., Hoye, A., Vaa, T., &amp; Sorensen, M. (2009). </w:t>
      </w:r>
      <w:r w:rsidRPr="00F21422">
        <w:rPr>
          <w:i/>
          <w:iCs/>
          <w:noProof/>
          <w:szCs w:val="24"/>
        </w:rPr>
        <w:t>The handbook of road safety measures</w:t>
      </w:r>
      <w:r w:rsidRPr="00F21422">
        <w:rPr>
          <w:noProof/>
          <w:szCs w:val="24"/>
        </w:rPr>
        <w:t xml:space="preserve"> (Second). Emerald Group Publishing Limited. https://doi.org/10.1103/PhysRevD.79.051101</w:t>
      </w:r>
    </w:p>
    <w:p w:rsidR="00F21422" w:rsidRPr="00F21422" w:rsidRDefault="00F21422" w:rsidP="00F21422">
      <w:pPr>
        <w:widowControl w:val="0"/>
        <w:ind w:left="480" w:hanging="480"/>
        <w:rPr>
          <w:noProof/>
          <w:szCs w:val="24"/>
        </w:rPr>
      </w:pPr>
      <w:r w:rsidRPr="00F21422">
        <w:rPr>
          <w:noProof/>
          <w:szCs w:val="24"/>
        </w:rPr>
        <w:t xml:space="preserve">Farid, A., Abdel-Aty, M., &amp; Lee, J. (2018). A new approach for calibrating safety performance functions. </w:t>
      </w:r>
      <w:r w:rsidRPr="00F21422">
        <w:rPr>
          <w:i/>
          <w:iCs/>
          <w:noProof/>
          <w:szCs w:val="24"/>
        </w:rPr>
        <w:t>Accident Analysis and Prevention</w:t>
      </w:r>
      <w:r w:rsidRPr="00F21422">
        <w:rPr>
          <w:noProof/>
          <w:szCs w:val="24"/>
        </w:rPr>
        <w:t xml:space="preserve">, </w:t>
      </w:r>
      <w:r w:rsidRPr="00F21422">
        <w:rPr>
          <w:i/>
          <w:iCs/>
          <w:noProof/>
          <w:szCs w:val="24"/>
        </w:rPr>
        <w:t>119</w:t>
      </w:r>
      <w:r w:rsidRPr="00F21422">
        <w:rPr>
          <w:noProof/>
          <w:szCs w:val="24"/>
        </w:rPr>
        <w:t>(March), 188–194. https://doi.org/10.1016/j.aap.2018.07.023</w:t>
      </w:r>
    </w:p>
    <w:p w:rsidR="00F21422" w:rsidRPr="00F21422" w:rsidRDefault="00F21422" w:rsidP="00F21422">
      <w:pPr>
        <w:widowControl w:val="0"/>
        <w:ind w:left="480" w:hanging="480"/>
        <w:rPr>
          <w:noProof/>
          <w:szCs w:val="24"/>
        </w:rPr>
      </w:pPr>
      <w:r w:rsidRPr="005F0F20">
        <w:rPr>
          <w:noProof/>
          <w:szCs w:val="24"/>
          <w:lang w:val="de-DE"/>
        </w:rPr>
        <w:t xml:space="preserve">Fitzpatrick, K., Schneider H, W., &amp; Park Sug, E. (2005). </w:t>
      </w:r>
      <w:r w:rsidRPr="00F21422">
        <w:rPr>
          <w:i/>
          <w:iCs/>
          <w:noProof/>
          <w:szCs w:val="24"/>
        </w:rPr>
        <w:t>Comparisons of Crashes on Rural Two-Lane and Four-Lane Highways in Texas</w:t>
      </w:r>
      <w:r w:rsidRPr="00F21422">
        <w:rPr>
          <w:noProof/>
          <w:szCs w:val="24"/>
        </w:rPr>
        <w:t>. https://trid.trb.org/view/778720%5Cnhttp://tti.tamu.edu/documents/0-4618-1.pdf%5Cnhttps://trid.trb.org/view/782850</w:t>
      </w:r>
    </w:p>
    <w:p w:rsidR="00F21422" w:rsidRPr="00F21422" w:rsidRDefault="00F21422" w:rsidP="00F21422">
      <w:pPr>
        <w:widowControl w:val="0"/>
        <w:ind w:left="480" w:hanging="480"/>
        <w:rPr>
          <w:noProof/>
          <w:szCs w:val="24"/>
        </w:rPr>
      </w:pPr>
      <w:r w:rsidRPr="00F21422">
        <w:rPr>
          <w:noProof/>
          <w:szCs w:val="24"/>
        </w:rPr>
        <w:t xml:space="preserve">Gross, F., &amp; Jovanis, P. (2007). Estimation of the safety effectiveness of lane and shoulder width: Case-control approach. </w:t>
      </w:r>
      <w:r w:rsidRPr="00F21422">
        <w:rPr>
          <w:i/>
          <w:iCs/>
          <w:noProof/>
          <w:szCs w:val="24"/>
        </w:rPr>
        <w:t>Journal of Transportation Engineering</w:t>
      </w:r>
      <w:r w:rsidRPr="00F21422">
        <w:rPr>
          <w:noProof/>
          <w:szCs w:val="24"/>
        </w:rPr>
        <w:t xml:space="preserve">, </w:t>
      </w:r>
      <w:r w:rsidRPr="00F21422">
        <w:rPr>
          <w:i/>
          <w:iCs/>
          <w:noProof/>
          <w:szCs w:val="24"/>
        </w:rPr>
        <w:t>133</w:t>
      </w:r>
      <w:r w:rsidRPr="00F21422">
        <w:rPr>
          <w:noProof/>
          <w:szCs w:val="24"/>
        </w:rPr>
        <w:t>(6), 362–369. https://doi.org/10.1061/(ASCE)0733-947X(2007)133:6(362)</w:t>
      </w:r>
    </w:p>
    <w:p w:rsidR="00F21422" w:rsidRPr="00F21422" w:rsidRDefault="00F21422" w:rsidP="00F21422">
      <w:pPr>
        <w:widowControl w:val="0"/>
        <w:ind w:left="480" w:hanging="480"/>
        <w:rPr>
          <w:noProof/>
          <w:szCs w:val="24"/>
        </w:rPr>
      </w:pPr>
      <w:r w:rsidRPr="00F21422">
        <w:rPr>
          <w:noProof/>
          <w:szCs w:val="24"/>
        </w:rPr>
        <w:t xml:space="preserve">Hauer, E. (2015). </w:t>
      </w:r>
      <w:r w:rsidRPr="00F21422">
        <w:rPr>
          <w:i/>
          <w:iCs/>
          <w:noProof/>
          <w:szCs w:val="24"/>
        </w:rPr>
        <w:t>The Art of Regression Modeling in Road Safety</w:t>
      </w:r>
      <w:r w:rsidRPr="00F21422">
        <w:rPr>
          <w:noProof/>
          <w:szCs w:val="24"/>
        </w:rPr>
        <w:t>. Springer.</w:t>
      </w:r>
    </w:p>
    <w:p w:rsidR="00F21422" w:rsidRPr="00F21422" w:rsidRDefault="00F21422" w:rsidP="00F21422">
      <w:pPr>
        <w:widowControl w:val="0"/>
        <w:ind w:left="480" w:hanging="480"/>
        <w:rPr>
          <w:noProof/>
          <w:szCs w:val="24"/>
        </w:rPr>
      </w:pPr>
      <w:r w:rsidRPr="00F21422">
        <w:rPr>
          <w:noProof/>
          <w:szCs w:val="24"/>
        </w:rPr>
        <w:t xml:space="preserve">Kononov, J., Bailey, B., &amp; Allery, B. (2008). Exploratory Analysis of Relationship between the Number of Lanes and Safety on Urban Freeways. </w:t>
      </w:r>
      <w:r w:rsidRPr="00F21422">
        <w:rPr>
          <w:i/>
          <w:iCs/>
          <w:noProof/>
          <w:szCs w:val="24"/>
        </w:rPr>
        <w:t>Transportation Research Board Annual Meeting</w:t>
      </w:r>
      <w:r w:rsidRPr="00F21422">
        <w:rPr>
          <w:noProof/>
          <w:szCs w:val="24"/>
        </w:rPr>
        <w:t>, 1–20.</w:t>
      </w:r>
    </w:p>
    <w:p w:rsidR="00F21422" w:rsidRPr="00F21422" w:rsidRDefault="00F21422" w:rsidP="00F21422">
      <w:pPr>
        <w:widowControl w:val="0"/>
        <w:ind w:left="480" w:hanging="480"/>
        <w:rPr>
          <w:noProof/>
          <w:szCs w:val="24"/>
        </w:rPr>
      </w:pPr>
      <w:r w:rsidRPr="00F21422">
        <w:rPr>
          <w:noProof/>
          <w:szCs w:val="24"/>
        </w:rPr>
        <w:t xml:space="preserve">Pitale, J. T., Shankwitz, C., Preston, H., &amp; Barry, M. (2009). </w:t>
      </w:r>
      <w:r w:rsidRPr="00F21422">
        <w:rPr>
          <w:i/>
          <w:iCs/>
          <w:noProof/>
          <w:szCs w:val="24"/>
        </w:rPr>
        <w:t>Benefit:Cost Analysis of In-Vehicle Technologies and Infrastructure Modifications as a Means to Prevent Crashes Along Curves and Shoulders</w:t>
      </w:r>
      <w:r w:rsidRPr="00F21422">
        <w:rPr>
          <w:noProof/>
          <w:szCs w:val="24"/>
        </w:rPr>
        <w:t>. http://conservancy.umn.edu/handle/11299/150627</w:t>
      </w:r>
    </w:p>
    <w:p w:rsidR="00F21422" w:rsidRPr="00F21422" w:rsidRDefault="00F21422" w:rsidP="00F21422">
      <w:pPr>
        <w:widowControl w:val="0"/>
        <w:ind w:left="480" w:hanging="480"/>
        <w:rPr>
          <w:noProof/>
          <w:szCs w:val="24"/>
        </w:rPr>
      </w:pPr>
      <w:r w:rsidRPr="00F21422">
        <w:rPr>
          <w:noProof/>
          <w:szCs w:val="24"/>
        </w:rPr>
        <w:t xml:space="preserve">Sacchi, E., &amp; Sayed, T. (2014). Accounting_for_heterogeneity_among_treat.pdf. </w:t>
      </w:r>
      <w:r w:rsidRPr="00F21422">
        <w:rPr>
          <w:i/>
          <w:iCs/>
          <w:noProof/>
          <w:szCs w:val="24"/>
        </w:rPr>
        <w:t>Accident Analysis and Prevention</w:t>
      </w:r>
      <w:r w:rsidRPr="00F21422">
        <w:rPr>
          <w:noProof/>
          <w:szCs w:val="24"/>
        </w:rPr>
        <w:t xml:space="preserve">, </w:t>
      </w:r>
      <w:r w:rsidRPr="00F21422">
        <w:rPr>
          <w:i/>
          <w:iCs/>
          <w:noProof/>
          <w:szCs w:val="24"/>
        </w:rPr>
        <w:t>72</w:t>
      </w:r>
      <w:r w:rsidRPr="00F21422">
        <w:rPr>
          <w:noProof/>
          <w:szCs w:val="24"/>
        </w:rPr>
        <w:t>, 116–126.</w:t>
      </w:r>
    </w:p>
    <w:p w:rsidR="00F21422" w:rsidRPr="00F21422" w:rsidRDefault="00F21422" w:rsidP="00F21422">
      <w:pPr>
        <w:widowControl w:val="0"/>
        <w:ind w:left="480" w:hanging="480"/>
        <w:rPr>
          <w:noProof/>
          <w:szCs w:val="24"/>
        </w:rPr>
      </w:pPr>
      <w:r w:rsidRPr="00F21422">
        <w:rPr>
          <w:noProof/>
          <w:szCs w:val="24"/>
        </w:rPr>
        <w:t xml:space="preserve">Shin, H., Lee, Y. J., &amp; Dadvar, S. (2016). </w:t>
      </w:r>
      <w:r w:rsidRPr="00F21422">
        <w:rPr>
          <w:i/>
          <w:iCs/>
          <w:noProof/>
          <w:szCs w:val="24"/>
        </w:rPr>
        <w:t>The Development of Local Calibration Factors-Phase II: Maryland Freeways and Ramps</w:t>
      </w:r>
      <w:r w:rsidRPr="00F21422">
        <w:rPr>
          <w:noProof/>
          <w:szCs w:val="24"/>
        </w:rPr>
        <w:t>.</w:t>
      </w:r>
    </w:p>
    <w:p w:rsidR="00F21422" w:rsidRPr="00F21422" w:rsidRDefault="00F21422" w:rsidP="00F21422">
      <w:pPr>
        <w:widowControl w:val="0"/>
        <w:ind w:left="480" w:hanging="480"/>
        <w:rPr>
          <w:noProof/>
          <w:szCs w:val="24"/>
        </w:rPr>
      </w:pPr>
      <w:r w:rsidRPr="00F21422">
        <w:rPr>
          <w:noProof/>
          <w:szCs w:val="24"/>
        </w:rPr>
        <w:t xml:space="preserve">Srinivasan, R., Colety, M., &amp; Bahar, G. (2016). Estimation of calibration functions for predicting crashes on rural two-lane roads in Arizona. </w:t>
      </w:r>
      <w:r w:rsidRPr="00F21422">
        <w:rPr>
          <w:i/>
          <w:iCs/>
          <w:noProof/>
          <w:szCs w:val="24"/>
        </w:rPr>
        <w:t>Transportation Research Record</w:t>
      </w:r>
      <w:r w:rsidRPr="00F21422">
        <w:rPr>
          <w:noProof/>
          <w:szCs w:val="24"/>
        </w:rPr>
        <w:t xml:space="preserve">, </w:t>
      </w:r>
      <w:r w:rsidRPr="00F21422">
        <w:rPr>
          <w:i/>
          <w:iCs/>
          <w:noProof/>
          <w:szCs w:val="24"/>
        </w:rPr>
        <w:t>2583</w:t>
      </w:r>
      <w:r w:rsidRPr="00F21422">
        <w:rPr>
          <w:noProof/>
          <w:szCs w:val="24"/>
        </w:rPr>
        <w:t>, 17–24.</w:t>
      </w:r>
    </w:p>
    <w:p w:rsidR="00F21422" w:rsidRPr="00F21422" w:rsidRDefault="00F21422" w:rsidP="00F21422">
      <w:pPr>
        <w:widowControl w:val="0"/>
        <w:ind w:left="480" w:hanging="480"/>
        <w:rPr>
          <w:noProof/>
        </w:rPr>
      </w:pPr>
      <w:r w:rsidRPr="00F21422">
        <w:rPr>
          <w:noProof/>
          <w:szCs w:val="24"/>
        </w:rPr>
        <w:t xml:space="preserve">Turner, B., Affum, J., Tzoitis, M., &amp; Jurewicz, C. (2009). </w:t>
      </w:r>
      <w:r w:rsidRPr="00F21422">
        <w:rPr>
          <w:i/>
          <w:iCs/>
          <w:noProof/>
          <w:szCs w:val="24"/>
        </w:rPr>
        <w:t>Review of iRAP risk parameters</w:t>
      </w:r>
      <w:r w:rsidRPr="00F21422">
        <w:rPr>
          <w:noProof/>
          <w:szCs w:val="24"/>
        </w:rPr>
        <w:t>. www.arrb.com.au</w:t>
      </w:r>
    </w:p>
    <w:p w:rsidR="00B90779" w:rsidRDefault="0036089C">
      <w:pPr>
        <w:rPr>
          <w:b/>
          <w:szCs w:val="24"/>
          <w:u w:val="single"/>
        </w:rPr>
      </w:pPr>
      <w:r>
        <w:rPr>
          <w:b/>
          <w:szCs w:val="24"/>
          <w:u w:val="single"/>
        </w:rPr>
        <w:fldChar w:fldCharType="end"/>
      </w:r>
    </w:p>
    <w:p w:rsidR="00514789" w:rsidRPr="00BA543C" w:rsidRDefault="00514789">
      <w:pPr>
        <w:rPr>
          <w:b/>
          <w:szCs w:val="24"/>
          <w:u w:val="single"/>
        </w:rPr>
      </w:pPr>
    </w:p>
    <w:p w:rsidR="00B90779" w:rsidRPr="00495F5D" w:rsidRDefault="00B90779" w:rsidP="00B90779">
      <w:pPr>
        <w:pStyle w:val="EndnoteText"/>
        <w:rPr>
          <w:rFonts w:ascii="Times New Roman" w:hAnsi="Times New Roman"/>
          <w:b/>
          <w:szCs w:val="24"/>
        </w:rPr>
      </w:pPr>
      <w:r w:rsidRPr="00495F5D">
        <w:rPr>
          <w:rFonts w:ascii="Times New Roman" w:hAnsi="Times New Roman"/>
          <w:b/>
          <w:szCs w:val="24"/>
        </w:rPr>
        <w:t>B</w:t>
      </w:r>
      <w:r w:rsidR="00C07B41">
        <w:rPr>
          <w:rFonts w:ascii="Times New Roman" w:hAnsi="Times New Roman"/>
          <w:b/>
          <w:szCs w:val="24"/>
        </w:rPr>
        <w:t>iographies</w:t>
      </w:r>
    </w:p>
    <w:p w:rsidR="00B90779" w:rsidRDefault="00B90779" w:rsidP="00B90779">
      <w:pPr>
        <w:pStyle w:val="EndnoteText"/>
        <w:rPr>
          <w:rFonts w:ascii="Times New Roman" w:hAnsi="Times New Roman"/>
        </w:rPr>
      </w:pPr>
    </w:p>
    <w:p w:rsidR="00C07B41" w:rsidRPr="00C07B41" w:rsidRDefault="008F7E8C" w:rsidP="00C07B41">
      <w:pPr>
        <w:jc w:val="both"/>
        <w:rPr>
          <w:szCs w:val="24"/>
        </w:rPr>
      </w:pPr>
      <w:r>
        <w:rPr>
          <w:b/>
          <w:szCs w:val="24"/>
        </w:rPr>
        <w:t>MANDAR KHANAL</w:t>
      </w:r>
      <w:r w:rsidR="000F2907" w:rsidRPr="00BA543C">
        <w:rPr>
          <w:szCs w:val="24"/>
        </w:rPr>
        <w:t xml:space="preserve"> is </w:t>
      </w:r>
      <w:r w:rsidR="00A24CCF">
        <w:rPr>
          <w:szCs w:val="24"/>
        </w:rPr>
        <w:t>a</w:t>
      </w:r>
      <w:r w:rsidR="00C07B41">
        <w:rPr>
          <w:szCs w:val="24"/>
        </w:rPr>
        <w:t xml:space="preserve">n </w:t>
      </w:r>
      <w:r w:rsidR="00DD2915">
        <w:rPr>
          <w:szCs w:val="24"/>
        </w:rPr>
        <w:t>a</w:t>
      </w:r>
      <w:r w:rsidR="00C07B41">
        <w:rPr>
          <w:szCs w:val="24"/>
        </w:rPr>
        <w:t xml:space="preserve">ssociate </w:t>
      </w:r>
      <w:r w:rsidR="00DD2915">
        <w:rPr>
          <w:szCs w:val="24"/>
        </w:rPr>
        <w:t>p</w:t>
      </w:r>
      <w:r w:rsidR="00383798" w:rsidRPr="00BA543C">
        <w:rPr>
          <w:szCs w:val="24"/>
        </w:rPr>
        <w:t xml:space="preserve">rofessor </w:t>
      </w:r>
      <w:r>
        <w:rPr>
          <w:szCs w:val="24"/>
        </w:rPr>
        <w:t xml:space="preserve">of civil engineering at Boise </w:t>
      </w:r>
      <w:r w:rsidR="008421FF">
        <w:rPr>
          <w:szCs w:val="24"/>
        </w:rPr>
        <w:t>State</w:t>
      </w:r>
      <w:r w:rsidR="00C438F6">
        <w:rPr>
          <w:szCs w:val="24"/>
        </w:rPr>
        <w:t xml:space="preserve"> </w:t>
      </w:r>
      <w:smartTag w:uri="urn:schemas-microsoft-com:office:smarttags" w:element="PlaceType">
        <w:r w:rsidR="00C438F6">
          <w:rPr>
            <w:szCs w:val="24"/>
          </w:rPr>
          <w:t>University</w:t>
        </w:r>
      </w:smartTag>
      <w:r w:rsidR="00383798" w:rsidRPr="00BA543C">
        <w:rPr>
          <w:szCs w:val="24"/>
        </w:rPr>
        <w:t>.</w:t>
      </w:r>
      <w:r w:rsidR="00692549">
        <w:rPr>
          <w:szCs w:val="24"/>
        </w:rPr>
        <w:t>He specializes in transportation engineering and has over 20</w:t>
      </w:r>
      <w:r w:rsidR="00383798" w:rsidRPr="00BA543C">
        <w:rPr>
          <w:szCs w:val="24"/>
        </w:rPr>
        <w:t xml:space="preserve"> years of experience as an engineer</w:t>
      </w:r>
      <w:r w:rsidR="00692549">
        <w:rPr>
          <w:szCs w:val="24"/>
        </w:rPr>
        <w:t>, researcher</w:t>
      </w:r>
      <w:r w:rsidR="00383798" w:rsidRPr="00BA543C">
        <w:rPr>
          <w:szCs w:val="24"/>
        </w:rPr>
        <w:t>, and educator.</w:t>
      </w:r>
      <w:r w:rsidR="00DD2915">
        <w:rPr>
          <w:szCs w:val="24"/>
        </w:rPr>
        <w:t xml:space="preserve"> </w:t>
      </w:r>
      <w:r w:rsidR="00383798" w:rsidRPr="00BA543C">
        <w:rPr>
          <w:szCs w:val="24"/>
        </w:rPr>
        <w:t xml:space="preserve">He is a registered professional engineer in </w:t>
      </w:r>
      <w:r w:rsidR="00692549">
        <w:rPr>
          <w:szCs w:val="24"/>
        </w:rPr>
        <w:t>California and Idaho.</w:t>
      </w:r>
      <w:r w:rsidR="00C07B41">
        <w:rPr>
          <w:szCs w:val="24"/>
        </w:rPr>
        <w:t xml:space="preserve"> </w:t>
      </w:r>
      <w:r w:rsidR="00C07B41" w:rsidRPr="00C07B41">
        <w:rPr>
          <w:szCs w:val="24"/>
        </w:rPr>
        <w:t xml:space="preserve">Dr. </w:t>
      </w:r>
      <w:r>
        <w:rPr>
          <w:szCs w:val="24"/>
        </w:rPr>
        <w:t>Khanal</w:t>
      </w:r>
      <w:r w:rsidR="00C07B41">
        <w:rPr>
          <w:szCs w:val="24"/>
        </w:rPr>
        <w:t xml:space="preserve"> </w:t>
      </w:r>
      <w:r w:rsidR="00C07B41" w:rsidRPr="00C07B41">
        <w:rPr>
          <w:szCs w:val="24"/>
        </w:rPr>
        <w:t xml:space="preserve">may be reached at </w:t>
      </w:r>
      <w:hyperlink r:id="rId20" w:history="1">
        <w:r w:rsidR="00692549" w:rsidRPr="003F5AF5">
          <w:rPr>
            <w:rStyle w:val="Hyperlink"/>
            <w:szCs w:val="24"/>
          </w:rPr>
          <w:t>mkhanal@boisestate.edu</w:t>
        </w:r>
      </w:hyperlink>
      <w:r w:rsidR="00C07B41">
        <w:rPr>
          <w:szCs w:val="24"/>
        </w:rPr>
        <w:t>.</w:t>
      </w:r>
    </w:p>
    <w:p w:rsidR="00FB0FED" w:rsidRDefault="00FB0FED" w:rsidP="006925A3"/>
    <w:p w:rsidR="00FB0FED" w:rsidRDefault="00692549" w:rsidP="00867E26">
      <w:pPr>
        <w:jc w:val="both"/>
        <w:rPr>
          <w:szCs w:val="24"/>
        </w:rPr>
      </w:pPr>
      <w:r>
        <w:rPr>
          <w:b/>
          <w:szCs w:val="24"/>
        </w:rPr>
        <w:lastRenderedPageBreak/>
        <w:t>MAHAMUDUL HASAN</w:t>
      </w:r>
      <w:r w:rsidR="00C07B41" w:rsidRPr="00C07B41">
        <w:rPr>
          <w:szCs w:val="24"/>
        </w:rPr>
        <w:t xml:space="preserve"> </w:t>
      </w:r>
      <w:r>
        <w:rPr>
          <w:szCs w:val="24"/>
        </w:rPr>
        <w:t>recently graduated with a master’s degree in Civil Engineering at Boise State University. At Boise State he was involved in various research projects under the supervision of Dr. Khanal. His master’s thesis was related to the use of remotely sensed data in developing terrain models for road design. Mr. Hasan</w:t>
      </w:r>
      <w:r w:rsidR="00C07B41">
        <w:rPr>
          <w:szCs w:val="24"/>
        </w:rPr>
        <w:t xml:space="preserve"> </w:t>
      </w:r>
      <w:r w:rsidR="00C07B41" w:rsidRPr="00C07B41">
        <w:rPr>
          <w:szCs w:val="24"/>
        </w:rPr>
        <w:t xml:space="preserve">may be reached at </w:t>
      </w:r>
      <w:hyperlink r:id="rId21" w:history="1">
        <w:r w:rsidRPr="003F5AF5">
          <w:rPr>
            <w:rStyle w:val="Hyperlink"/>
            <w:szCs w:val="24"/>
          </w:rPr>
          <w:t>mahamudulhasan@u.boisestate.edu</w:t>
        </w:r>
      </w:hyperlink>
      <w:r w:rsidR="00C64DC0">
        <w:rPr>
          <w:szCs w:val="24"/>
        </w:rPr>
        <w:t>.</w:t>
      </w:r>
    </w:p>
    <w:p w:rsidR="00A24CCF" w:rsidRDefault="00A24CCF" w:rsidP="00867E26">
      <w:pPr>
        <w:jc w:val="both"/>
        <w:rPr>
          <w:szCs w:val="24"/>
        </w:rPr>
      </w:pPr>
    </w:p>
    <w:p w:rsidR="00A24CCF" w:rsidRPr="00867E26" w:rsidRDefault="00A24CCF" w:rsidP="00867E26">
      <w:pPr>
        <w:jc w:val="both"/>
        <w:rPr>
          <w:szCs w:val="24"/>
        </w:rPr>
      </w:pPr>
    </w:p>
    <w:sectPr w:rsidR="00A24CCF" w:rsidRPr="00867E26" w:rsidSect="009E4356">
      <w:footerReference w:type="default" r:id="rId22"/>
      <w:footerReference w:type="first" r:id="rId23"/>
      <w:pgSz w:w="12240" w:h="15840"/>
      <w:pgMar w:top="1440" w:right="1440" w:bottom="1440" w:left="180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280" w:rsidRDefault="00B97280">
      <w:r>
        <w:separator/>
      </w:r>
    </w:p>
  </w:endnote>
  <w:endnote w:type="continuationSeparator" w:id="0">
    <w:p w:rsidR="00B97280" w:rsidRDefault="00B97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0C" w:rsidRDefault="001F560C" w:rsidP="006A67F4">
    <w:pPr>
      <w:pStyle w:val="Footer"/>
      <w:jc w:val="center"/>
      <w:rPr>
        <w:rStyle w:val="Emphasis"/>
        <w:rFonts w:ascii="Arial" w:hAnsi="Arial" w:cs="Arial"/>
      </w:rPr>
    </w:pPr>
    <w:r>
      <w:rPr>
        <w:rStyle w:val="Emphasis"/>
        <w:rFonts w:ascii="Arial" w:hAnsi="Arial" w:cs="Arial"/>
      </w:rPr>
      <w:t>Proceedings of The 20</w:t>
    </w:r>
    <w:r w:rsidR="00A24CCF">
      <w:rPr>
        <w:rStyle w:val="Emphasis"/>
        <w:rFonts w:ascii="Arial" w:hAnsi="Arial" w:cs="Arial"/>
      </w:rPr>
      <w:t>20</w:t>
    </w:r>
    <w:r>
      <w:rPr>
        <w:rStyle w:val="Emphasis"/>
        <w:rFonts w:ascii="Arial" w:hAnsi="Arial" w:cs="Arial"/>
      </w:rPr>
      <w:t xml:space="preserve"> IAJC</w:t>
    </w:r>
    <w:r w:rsidR="00DD2915">
      <w:rPr>
        <w:rStyle w:val="Emphasis"/>
        <w:rFonts w:ascii="Arial" w:hAnsi="Arial" w:cs="Arial"/>
      </w:rPr>
      <w:t xml:space="preserve"> </w:t>
    </w:r>
    <w:r>
      <w:rPr>
        <w:rStyle w:val="Emphasis"/>
        <w:rFonts w:ascii="Arial" w:hAnsi="Arial" w:cs="Arial"/>
      </w:rPr>
      <w:t>International</w:t>
    </w:r>
    <w:r w:rsidRPr="00495F5D">
      <w:rPr>
        <w:rStyle w:val="Emphasis"/>
        <w:rFonts w:ascii="Arial" w:hAnsi="Arial" w:cs="Arial"/>
      </w:rPr>
      <w:t xml:space="preserve"> Conference</w:t>
    </w:r>
  </w:p>
  <w:p w:rsidR="001F560C" w:rsidRPr="00495F5D" w:rsidRDefault="001F560C" w:rsidP="006A67F4">
    <w:pPr>
      <w:pStyle w:val="Footer"/>
      <w:jc w:val="center"/>
    </w:pPr>
    <w:r>
      <w:rPr>
        <w:rStyle w:val="Emphasis"/>
        <w:rFonts w:ascii="Arial" w:hAnsi="Arial" w:cs="Arial"/>
      </w:rPr>
      <w:t>ISBN 978-1-60643-379-9</w:t>
    </w:r>
  </w:p>
  <w:p w:rsidR="001F560C" w:rsidRDefault="001F560C" w:rsidP="00067482">
    <w:pPr>
      <w:pStyle w:val="Footer"/>
    </w:pPr>
  </w:p>
  <w:p w:rsidR="001F560C" w:rsidRDefault="001F5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60C" w:rsidRDefault="001F560C" w:rsidP="006A67F4">
    <w:pPr>
      <w:pStyle w:val="Footer"/>
      <w:jc w:val="center"/>
      <w:rPr>
        <w:rStyle w:val="Emphasis"/>
        <w:rFonts w:ascii="Arial" w:hAnsi="Arial" w:cs="Arial"/>
      </w:rPr>
    </w:pPr>
    <w:r>
      <w:rPr>
        <w:rStyle w:val="Emphasis"/>
        <w:rFonts w:ascii="Arial" w:hAnsi="Arial" w:cs="Arial"/>
      </w:rPr>
      <w:t>Proceedings of The 2014 IAJC-ISAM</w:t>
    </w:r>
    <w:r w:rsidR="00DD2915">
      <w:rPr>
        <w:rStyle w:val="Emphasis"/>
        <w:rFonts w:ascii="Arial" w:hAnsi="Arial" w:cs="Arial"/>
      </w:rPr>
      <w:t xml:space="preserve"> </w:t>
    </w:r>
    <w:r>
      <w:rPr>
        <w:rStyle w:val="Emphasis"/>
        <w:rFonts w:ascii="Arial" w:hAnsi="Arial" w:cs="Arial"/>
      </w:rPr>
      <w:t>International</w:t>
    </w:r>
    <w:r w:rsidRPr="00495F5D">
      <w:rPr>
        <w:rStyle w:val="Emphasis"/>
        <w:rFonts w:ascii="Arial" w:hAnsi="Arial" w:cs="Arial"/>
      </w:rPr>
      <w:t xml:space="preserve"> Conference</w:t>
    </w:r>
  </w:p>
  <w:p w:rsidR="001F560C" w:rsidRPr="00495F5D" w:rsidRDefault="001F560C" w:rsidP="009543CF">
    <w:pPr>
      <w:pStyle w:val="Footer"/>
      <w:jc w:val="center"/>
    </w:pPr>
    <w:r>
      <w:rPr>
        <w:rStyle w:val="Emphasis"/>
        <w:rFonts w:ascii="Arial" w:hAnsi="Arial" w:cs="Arial"/>
      </w:rPr>
      <w:t>ISBN 978-1-60643-379-9</w:t>
    </w:r>
  </w:p>
  <w:p w:rsidR="001F560C" w:rsidRDefault="001F5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280" w:rsidRDefault="00B97280">
      <w:r>
        <w:separator/>
      </w:r>
    </w:p>
  </w:footnote>
  <w:footnote w:type="continuationSeparator" w:id="0">
    <w:p w:rsidR="00B97280" w:rsidRDefault="00B972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C77"/>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CE72BD8"/>
    <w:multiLevelType w:val="hybridMultilevel"/>
    <w:tmpl w:val="9DF8B178"/>
    <w:lvl w:ilvl="0" w:tplc="0D561380">
      <w:start w:val="1"/>
      <w:numFmt w:val="decimal"/>
      <w:lvlText w:val="%1."/>
      <w:lvlJc w:val="left"/>
      <w:pPr>
        <w:ind w:left="720" w:hanging="360"/>
      </w:pPr>
      <w:rPr>
        <w:rFonts w:hint="default"/>
      </w:rPr>
    </w:lvl>
    <w:lvl w:ilvl="1" w:tplc="7D549ABE" w:tentative="1">
      <w:start w:val="1"/>
      <w:numFmt w:val="lowerLetter"/>
      <w:lvlText w:val="%2."/>
      <w:lvlJc w:val="left"/>
      <w:pPr>
        <w:ind w:left="1440" w:hanging="360"/>
      </w:pPr>
    </w:lvl>
    <w:lvl w:ilvl="2" w:tplc="F7A2BED8" w:tentative="1">
      <w:start w:val="1"/>
      <w:numFmt w:val="lowerRoman"/>
      <w:lvlText w:val="%3."/>
      <w:lvlJc w:val="right"/>
      <w:pPr>
        <w:ind w:left="2160" w:hanging="180"/>
      </w:pPr>
    </w:lvl>
    <w:lvl w:ilvl="3" w:tplc="F16C788C" w:tentative="1">
      <w:start w:val="1"/>
      <w:numFmt w:val="decimal"/>
      <w:lvlText w:val="%4."/>
      <w:lvlJc w:val="left"/>
      <w:pPr>
        <w:ind w:left="2880" w:hanging="360"/>
      </w:pPr>
    </w:lvl>
    <w:lvl w:ilvl="4" w:tplc="FEF21846" w:tentative="1">
      <w:start w:val="1"/>
      <w:numFmt w:val="lowerLetter"/>
      <w:lvlText w:val="%5."/>
      <w:lvlJc w:val="left"/>
      <w:pPr>
        <w:ind w:left="3600" w:hanging="360"/>
      </w:pPr>
    </w:lvl>
    <w:lvl w:ilvl="5" w:tplc="91DE8C02" w:tentative="1">
      <w:start w:val="1"/>
      <w:numFmt w:val="lowerRoman"/>
      <w:lvlText w:val="%6."/>
      <w:lvlJc w:val="right"/>
      <w:pPr>
        <w:ind w:left="4320" w:hanging="180"/>
      </w:pPr>
    </w:lvl>
    <w:lvl w:ilvl="6" w:tplc="A3C07EC2" w:tentative="1">
      <w:start w:val="1"/>
      <w:numFmt w:val="decimal"/>
      <w:lvlText w:val="%7."/>
      <w:lvlJc w:val="left"/>
      <w:pPr>
        <w:ind w:left="5040" w:hanging="360"/>
      </w:pPr>
    </w:lvl>
    <w:lvl w:ilvl="7" w:tplc="5582C204" w:tentative="1">
      <w:start w:val="1"/>
      <w:numFmt w:val="lowerLetter"/>
      <w:lvlText w:val="%8."/>
      <w:lvlJc w:val="left"/>
      <w:pPr>
        <w:ind w:left="5760" w:hanging="360"/>
      </w:pPr>
    </w:lvl>
    <w:lvl w:ilvl="8" w:tplc="CE286CC8" w:tentative="1">
      <w:start w:val="1"/>
      <w:numFmt w:val="lowerRoman"/>
      <w:lvlText w:val="%9."/>
      <w:lvlJc w:val="right"/>
      <w:pPr>
        <w:ind w:left="6480" w:hanging="180"/>
      </w:pPr>
    </w:lvl>
  </w:abstractNum>
  <w:abstractNum w:abstractNumId="2" w15:restartNumberingAfterBreak="0">
    <w:nsid w:val="0DA9336A"/>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D9A5A4A"/>
    <w:multiLevelType w:val="hybridMultilevel"/>
    <w:tmpl w:val="1F22D57C"/>
    <w:lvl w:ilvl="0" w:tplc="FD8EBCB6">
      <w:start w:val="1"/>
      <w:numFmt w:val="bullet"/>
      <w:lvlText w:val="o"/>
      <w:lvlJc w:val="left"/>
      <w:pPr>
        <w:ind w:left="1440" w:hanging="360"/>
      </w:pPr>
      <w:rPr>
        <w:rFonts w:ascii="Courier New" w:hAnsi="Courier New" w:cs="Courier New" w:hint="default"/>
      </w:rPr>
    </w:lvl>
    <w:lvl w:ilvl="1" w:tplc="463A792E">
      <w:start w:val="1"/>
      <w:numFmt w:val="bullet"/>
      <w:lvlText w:val="o"/>
      <w:lvlJc w:val="left"/>
      <w:pPr>
        <w:ind w:left="2160" w:hanging="360"/>
      </w:pPr>
      <w:rPr>
        <w:rFonts w:ascii="Courier New" w:hAnsi="Courier New" w:cs="Courier New" w:hint="default"/>
      </w:rPr>
    </w:lvl>
    <w:lvl w:ilvl="2" w:tplc="4762CD7E" w:tentative="1">
      <w:start w:val="1"/>
      <w:numFmt w:val="bullet"/>
      <w:lvlText w:val=""/>
      <w:lvlJc w:val="left"/>
      <w:pPr>
        <w:ind w:left="2880" w:hanging="360"/>
      </w:pPr>
      <w:rPr>
        <w:rFonts w:ascii="Wingdings" w:hAnsi="Wingdings" w:hint="default"/>
      </w:rPr>
    </w:lvl>
    <w:lvl w:ilvl="3" w:tplc="EDBCD040" w:tentative="1">
      <w:start w:val="1"/>
      <w:numFmt w:val="bullet"/>
      <w:lvlText w:val=""/>
      <w:lvlJc w:val="left"/>
      <w:pPr>
        <w:ind w:left="3600" w:hanging="360"/>
      </w:pPr>
      <w:rPr>
        <w:rFonts w:ascii="Symbol" w:hAnsi="Symbol" w:hint="default"/>
      </w:rPr>
    </w:lvl>
    <w:lvl w:ilvl="4" w:tplc="D23CF6A2" w:tentative="1">
      <w:start w:val="1"/>
      <w:numFmt w:val="bullet"/>
      <w:lvlText w:val="o"/>
      <w:lvlJc w:val="left"/>
      <w:pPr>
        <w:ind w:left="4320" w:hanging="360"/>
      </w:pPr>
      <w:rPr>
        <w:rFonts w:ascii="Courier New" w:hAnsi="Courier New" w:cs="Courier New" w:hint="default"/>
      </w:rPr>
    </w:lvl>
    <w:lvl w:ilvl="5" w:tplc="6392650E" w:tentative="1">
      <w:start w:val="1"/>
      <w:numFmt w:val="bullet"/>
      <w:lvlText w:val=""/>
      <w:lvlJc w:val="left"/>
      <w:pPr>
        <w:ind w:left="5040" w:hanging="360"/>
      </w:pPr>
      <w:rPr>
        <w:rFonts w:ascii="Wingdings" w:hAnsi="Wingdings" w:hint="default"/>
      </w:rPr>
    </w:lvl>
    <w:lvl w:ilvl="6" w:tplc="2102C6E8" w:tentative="1">
      <w:start w:val="1"/>
      <w:numFmt w:val="bullet"/>
      <w:lvlText w:val=""/>
      <w:lvlJc w:val="left"/>
      <w:pPr>
        <w:ind w:left="5760" w:hanging="360"/>
      </w:pPr>
      <w:rPr>
        <w:rFonts w:ascii="Symbol" w:hAnsi="Symbol" w:hint="default"/>
      </w:rPr>
    </w:lvl>
    <w:lvl w:ilvl="7" w:tplc="5A1E8970" w:tentative="1">
      <w:start w:val="1"/>
      <w:numFmt w:val="bullet"/>
      <w:lvlText w:val="o"/>
      <w:lvlJc w:val="left"/>
      <w:pPr>
        <w:ind w:left="6480" w:hanging="360"/>
      </w:pPr>
      <w:rPr>
        <w:rFonts w:ascii="Courier New" w:hAnsi="Courier New" w:cs="Courier New" w:hint="default"/>
      </w:rPr>
    </w:lvl>
    <w:lvl w:ilvl="8" w:tplc="0AA0D882" w:tentative="1">
      <w:start w:val="1"/>
      <w:numFmt w:val="bullet"/>
      <w:lvlText w:val=""/>
      <w:lvlJc w:val="left"/>
      <w:pPr>
        <w:ind w:left="7200" w:hanging="360"/>
      </w:pPr>
      <w:rPr>
        <w:rFonts w:ascii="Wingdings" w:hAnsi="Wingdings" w:hint="default"/>
      </w:rPr>
    </w:lvl>
  </w:abstractNum>
  <w:abstractNum w:abstractNumId="4" w15:restartNumberingAfterBreak="0">
    <w:nsid w:val="249C1DB5"/>
    <w:multiLevelType w:val="hybridMultilevel"/>
    <w:tmpl w:val="A8A44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F155DA"/>
    <w:multiLevelType w:val="hybridMultilevel"/>
    <w:tmpl w:val="C0D41B1C"/>
    <w:lvl w:ilvl="0" w:tplc="ED1253E4">
      <w:start w:val="1"/>
      <w:numFmt w:val="bullet"/>
      <w:lvlText w:val="o"/>
      <w:lvlJc w:val="left"/>
      <w:pPr>
        <w:ind w:left="1440" w:hanging="360"/>
      </w:pPr>
      <w:rPr>
        <w:rFonts w:ascii="Courier New" w:hAnsi="Courier New" w:cs="Courier New" w:hint="default"/>
      </w:rPr>
    </w:lvl>
    <w:lvl w:ilvl="1" w:tplc="E24ADE04">
      <w:start w:val="1"/>
      <w:numFmt w:val="bullet"/>
      <w:lvlText w:val="o"/>
      <w:lvlJc w:val="left"/>
      <w:pPr>
        <w:ind w:left="2160" w:hanging="360"/>
      </w:pPr>
      <w:rPr>
        <w:rFonts w:ascii="Courier New" w:hAnsi="Courier New" w:cs="Courier New" w:hint="default"/>
      </w:rPr>
    </w:lvl>
    <w:lvl w:ilvl="2" w:tplc="016E3B4C" w:tentative="1">
      <w:start w:val="1"/>
      <w:numFmt w:val="bullet"/>
      <w:lvlText w:val=""/>
      <w:lvlJc w:val="left"/>
      <w:pPr>
        <w:ind w:left="2880" w:hanging="360"/>
      </w:pPr>
      <w:rPr>
        <w:rFonts w:ascii="Wingdings" w:hAnsi="Wingdings" w:hint="default"/>
      </w:rPr>
    </w:lvl>
    <w:lvl w:ilvl="3" w:tplc="4D981AFA" w:tentative="1">
      <w:start w:val="1"/>
      <w:numFmt w:val="bullet"/>
      <w:lvlText w:val=""/>
      <w:lvlJc w:val="left"/>
      <w:pPr>
        <w:ind w:left="3600" w:hanging="360"/>
      </w:pPr>
      <w:rPr>
        <w:rFonts w:ascii="Symbol" w:hAnsi="Symbol" w:hint="default"/>
      </w:rPr>
    </w:lvl>
    <w:lvl w:ilvl="4" w:tplc="3A58ACE0" w:tentative="1">
      <w:start w:val="1"/>
      <w:numFmt w:val="bullet"/>
      <w:lvlText w:val="o"/>
      <w:lvlJc w:val="left"/>
      <w:pPr>
        <w:ind w:left="4320" w:hanging="360"/>
      </w:pPr>
      <w:rPr>
        <w:rFonts w:ascii="Courier New" w:hAnsi="Courier New" w:cs="Courier New" w:hint="default"/>
      </w:rPr>
    </w:lvl>
    <w:lvl w:ilvl="5" w:tplc="BFAA697E" w:tentative="1">
      <w:start w:val="1"/>
      <w:numFmt w:val="bullet"/>
      <w:lvlText w:val=""/>
      <w:lvlJc w:val="left"/>
      <w:pPr>
        <w:ind w:left="5040" w:hanging="360"/>
      </w:pPr>
      <w:rPr>
        <w:rFonts w:ascii="Wingdings" w:hAnsi="Wingdings" w:hint="default"/>
      </w:rPr>
    </w:lvl>
    <w:lvl w:ilvl="6" w:tplc="843420D0" w:tentative="1">
      <w:start w:val="1"/>
      <w:numFmt w:val="bullet"/>
      <w:lvlText w:val=""/>
      <w:lvlJc w:val="left"/>
      <w:pPr>
        <w:ind w:left="5760" w:hanging="360"/>
      </w:pPr>
      <w:rPr>
        <w:rFonts w:ascii="Symbol" w:hAnsi="Symbol" w:hint="default"/>
      </w:rPr>
    </w:lvl>
    <w:lvl w:ilvl="7" w:tplc="2B14F6C4" w:tentative="1">
      <w:start w:val="1"/>
      <w:numFmt w:val="bullet"/>
      <w:lvlText w:val="o"/>
      <w:lvlJc w:val="left"/>
      <w:pPr>
        <w:ind w:left="6480" w:hanging="360"/>
      </w:pPr>
      <w:rPr>
        <w:rFonts w:ascii="Courier New" w:hAnsi="Courier New" w:cs="Courier New" w:hint="default"/>
      </w:rPr>
    </w:lvl>
    <w:lvl w:ilvl="8" w:tplc="59F09ECC" w:tentative="1">
      <w:start w:val="1"/>
      <w:numFmt w:val="bullet"/>
      <w:lvlText w:val=""/>
      <w:lvlJc w:val="left"/>
      <w:pPr>
        <w:ind w:left="7200" w:hanging="360"/>
      </w:pPr>
      <w:rPr>
        <w:rFonts w:ascii="Wingdings" w:hAnsi="Wingdings" w:hint="default"/>
      </w:rPr>
    </w:lvl>
  </w:abstractNum>
  <w:abstractNum w:abstractNumId="6" w15:restartNumberingAfterBreak="0">
    <w:nsid w:val="2C4A51B3"/>
    <w:multiLevelType w:val="hybridMultilevel"/>
    <w:tmpl w:val="4D6A2E4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AF61C3D"/>
    <w:multiLevelType w:val="hybridMultilevel"/>
    <w:tmpl w:val="26CEEF52"/>
    <w:lvl w:ilvl="0" w:tplc="00029056">
      <w:start w:val="1"/>
      <w:numFmt w:val="bullet"/>
      <w:lvlText w:val=""/>
      <w:lvlJc w:val="left"/>
      <w:pPr>
        <w:ind w:left="720" w:hanging="360"/>
      </w:pPr>
      <w:rPr>
        <w:rFonts w:ascii="Symbol" w:hAnsi="Symbol" w:hint="default"/>
      </w:rPr>
    </w:lvl>
    <w:lvl w:ilvl="1" w:tplc="D478924C">
      <w:start w:val="10"/>
      <w:numFmt w:val="bullet"/>
      <w:lvlText w:val="•"/>
      <w:lvlJc w:val="left"/>
      <w:pPr>
        <w:ind w:left="1440" w:hanging="360"/>
      </w:pPr>
      <w:rPr>
        <w:rFonts w:ascii="Calibri" w:eastAsiaTheme="minorHAnsi" w:hAnsi="Calibri" w:cstheme="minorBidi" w:hint="default"/>
        <w:color w:val="auto"/>
        <w:sz w:val="22"/>
      </w:rPr>
    </w:lvl>
    <w:lvl w:ilvl="2" w:tplc="D296577C" w:tentative="1">
      <w:start w:val="1"/>
      <w:numFmt w:val="bullet"/>
      <w:lvlText w:val=""/>
      <w:lvlJc w:val="left"/>
      <w:pPr>
        <w:ind w:left="2160" w:hanging="360"/>
      </w:pPr>
      <w:rPr>
        <w:rFonts w:ascii="Wingdings" w:hAnsi="Wingdings" w:hint="default"/>
      </w:rPr>
    </w:lvl>
    <w:lvl w:ilvl="3" w:tplc="9070AB02" w:tentative="1">
      <w:start w:val="1"/>
      <w:numFmt w:val="bullet"/>
      <w:lvlText w:val=""/>
      <w:lvlJc w:val="left"/>
      <w:pPr>
        <w:ind w:left="2880" w:hanging="360"/>
      </w:pPr>
      <w:rPr>
        <w:rFonts w:ascii="Symbol" w:hAnsi="Symbol" w:hint="default"/>
      </w:rPr>
    </w:lvl>
    <w:lvl w:ilvl="4" w:tplc="13088CCE" w:tentative="1">
      <w:start w:val="1"/>
      <w:numFmt w:val="bullet"/>
      <w:lvlText w:val="o"/>
      <w:lvlJc w:val="left"/>
      <w:pPr>
        <w:ind w:left="3600" w:hanging="360"/>
      </w:pPr>
      <w:rPr>
        <w:rFonts w:ascii="Courier New" w:hAnsi="Courier New" w:cs="Courier New" w:hint="default"/>
      </w:rPr>
    </w:lvl>
    <w:lvl w:ilvl="5" w:tplc="43407FB0" w:tentative="1">
      <w:start w:val="1"/>
      <w:numFmt w:val="bullet"/>
      <w:lvlText w:val=""/>
      <w:lvlJc w:val="left"/>
      <w:pPr>
        <w:ind w:left="4320" w:hanging="360"/>
      </w:pPr>
      <w:rPr>
        <w:rFonts w:ascii="Wingdings" w:hAnsi="Wingdings" w:hint="default"/>
      </w:rPr>
    </w:lvl>
    <w:lvl w:ilvl="6" w:tplc="F06292DE" w:tentative="1">
      <w:start w:val="1"/>
      <w:numFmt w:val="bullet"/>
      <w:lvlText w:val=""/>
      <w:lvlJc w:val="left"/>
      <w:pPr>
        <w:ind w:left="5040" w:hanging="360"/>
      </w:pPr>
      <w:rPr>
        <w:rFonts w:ascii="Symbol" w:hAnsi="Symbol" w:hint="default"/>
      </w:rPr>
    </w:lvl>
    <w:lvl w:ilvl="7" w:tplc="C5AC08DE" w:tentative="1">
      <w:start w:val="1"/>
      <w:numFmt w:val="bullet"/>
      <w:lvlText w:val="o"/>
      <w:lvlJc w:val="left"/>
      <w:pPr>
        <w:ind w:left="5760" w:hanging="360"/>
      </w:pPr>
      <w:rPr>
        <w:rFonts w:ascii="Courier New" w:hAnsi="Courier New" w:cs="Courier New" w:hint="default"/>
      </w:rPr>
    </w:lvl>
    <w:lvl w:ilvl="8" w:tplc="7B2E1528" w:tentative="1">
      <w:start w:val="1"/>
      <w:numFmt w:val="bullet"/>
      <w:lvlText w:val=""/>
      <w:lvlJc w:val="left"/>
      <w:pPr>
        <w:ind w:left="6480" w:hanging="360"/>
      </w:pPr>
      <w:rPr>
        <w:rFonts w:ascii="Wingdings" w:hAnsi="Wingdings" w:hint="default"/>
      </w:rPr>
    </w:lvl>
  </w:abstractNum>
  <w:abstractNum w:abstractNumId="8" w15:restartNumberingAfterBreak="0">
    <w:nsid w:val="51061E51"/>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676F51AC"/>
    <w:multiLevelType w:val="hybridMultilevel"/>
    <w:tmpl w:val="D4E85EFC"/>
    <w:lvl w:ilvl="0" w:tplc="87F8CDE8">
      <w:start w:val="1"/>
      <w:numFmt w:val="bullet"/>
      <w:lvlText w:val="o"/>
      <w:lvlJc w:val="left"/>
      <w:pPr>
        <w:ind w:left="1440" w:hanging="360"/>
      </w:pPr>
      <w:rPr>
        <w:rFonts w:ascii="Courier New" w:hAnsi="Courier New" w:cs="Courier New" w:hint="default"/>
      </w:rPr>
    </w:lvl>
    <w:lvl w:ilvl="1" w:tplc="F72E31A6">
      <w:start w:val="1"/>
      <w:numFmt w:val="bullet"/>
      <w:lvlText w:val="o"/>
      <w:lvlJc w:val="left"/>
      <w:pPr>
        <w:ind w:left="2160" w:hanging="360"/>
      </w:pPr>
      <w:rPr>
        <w:rFonts w:ascii="Courier New" w:hAnsi="Courier New" w:cs="Courier New" w:hint="default"/>
      </w:rPr>
    </w:lvl>
    <w:lvl w:ilvl="2" w:tplc="3A2AD386" w:tentative="1">
      <w:start w:val="1"/>
      <w:numFmt w:val="bullet"/>
      <w:lvlText w:val=""/>
      <w:lvlJc w:val="left"/>
      <w:pPr>
        <w:ind w:left="2880" w:hanging="360"/>
      </w:pPr>
      <w:rPr>
        <w:rFonts w:ascii="Wingdings" w:hAnsi="Wingdings" w:hint="default"/>
      </w:rPr>
    </w:lvl>
    <w:lvl w:ilvl="3" w:tplc="775EF15A" w:tentative="1">
      <w:start w:val="1"/>
      <w:numFmt w:val="bullet"/>
      <w:lvlText w:val=""/>
      <w:lvlJc w:val="left"/>
      <w:pPr>
        <w:ind w:left="3600" w:hanging="360"/>
      </w:pPr>
      <w:rPr>
        <w:rFonts w:ascii="Symbol" w:hAnsi="Symbol" w:hint="default"/>
      </w:rPr>
    </w:lvl>
    <w:lvl w:ilvl="4" w:tplc="D4020648" w:tentative="1">
      <w:start w:val="1"/>
      <w:numFmt w:val="bullet"/>
      <w:lvlText w:val="o"/>
      <w:lvlJc w:val="left"/>
      <w:pPr>
        <w:ind w:left="4320" w:hanging="360"/>
      </w:pPr>
      <w:rPr>
        <w:rFonts w:ascii="Courier New" w:hAnsi="Courier New" w:cs="Courier New" w:hint="default"/>
      </w:rPr>
    </w:lvl>
    <w:lvl w:ilvl="5" w:tplc="38EAB12C" w:tentative="1">
      <w:start w:val="1"/>
      <w:numFmt w:val="bullet"/>
      <w:lvlText w:val=""/>
      <w:lvlJc w:val="left"/>
      <w:pPr>
        <w:ind w:left="5040" w:hanging="360"/>
      </w:pPr>
      <w:rPr>
        <w:rFonts w:ascii="Wingdings" w:hAnsi="Wingdings" w:hint="default"/>
      </w:rPr>
    </w:lvl>
    <w:lvl w:ilvl="6" w:tplc="80A4B660" w:tentative="1">
      <w:start w:val="1"/>
      <w:numFmt w:val="bullet"/>
      <w:lvlText w:val=""/>
      <w:lvlJc w:val="left"/>
      <w:pPr>
        <w:ind w:left="5760" w:hanging="360"/>
      </w:pPr>
      <w:rPr>
        <w:rFonts w:ascii="Symbol" w:hAnsi="Symbol" w:hint="default"/>
      </w:rPr>
    </w:lvl>
    <w:lvl w:ilvl="7" w:tplc="39BE7918" w:tentative="1">
      <w:start w:val="1"/>
      <w:numFmt w:val="bullet"/>
      <w:lvlText w:val="o"/>
      <w:lvlJc w:val="left"/>
      <w:pPr>
        <w:ind w:left="6480" w:hanging="360"/>
      </w:pPr>
      <w:rPr>
        <w:rFonts w:ascii="Courier New" w:hAnsi="Courier New" w:cs="Courier New" w:hint="default"/>
      </w:rPr>
    </w:lvl>
    <w:lvl w:ilvl="8" w:tplc="0B482A22" w:tentative="1">
      <w:start w:val="1"/>
      <w:numFmt w:val="bullet"/>
      <w:lvlText w:val=""/>
      <w:lvlJc w:val="left"/>
      <w:pPr>
        <w:ind w:left="7200" w:hanging="360"/>
      </w:pPr>
      <w:rPr>
        <w:rFonts w:ascii="Wingdings" w:hAnsi="Wingdings" w:hint="default"/>
      </w:rPr>
    </w:lvl>
  </w:abstractNum>
  <w:abstractNum w:abstractNumId="10" w15:restartNumberingAfterBreak="0">
    <w:nsid w:val="67AD26E0"/>
    <w:multiLevelType w:val="hybridMultilevel"/>
    <w:tmpl w:val="33C8E40C"/>
    <w:lvl w:ilvl="0" w:tplc="66FAE5F8">
      <w:start w:val="1"/>
      <w:numFmt w:val="bullet"/>
      <w:lvlText w:val="o"/>
      <w:lvlJc w:val="left"/>
      <w:pPr>
        <w:ind w:left="1440" w:hanging="360"/>
      </w:pPr>
      <w:rPr>
        <w:rFonts w:ascii="Courier New" w:hAnsi="Courier New" w:cs="Courier New" w:hint="default"/>
      </w:rPr>
    </w:lvl>
    <w:lvl w:ilvl="1" w:tplc="F24862AC">
      <w:start w:val="1"/>
      <w:numFmt w:val="bullet"/>
      <w:lvlText w:val="o"/>
      <w:lvlJc w:val="left"/>
      <w:pPr>
        <w:ind w:left="2160" w:hanging="360"/>
      </w:pPr>
      <w:rPr>
        <w:rFonts w:ascii="Courier New" w:hAnsi="Courier New" w:cs="Courier New" w:hint="default"/>
      </w:rPr>
    </w:lvl>
    <w:lvl w:ilvl="2" w:tplc="B9EACCDA" w:tentative="1">
      <w:start w:val="1"/>
      <w:numFmt w:val="bullet"/>
      <w:lvlText w:val=""/>
      <w:lvlJc w:val="left"/>
      <w:pPr>
        <w:ind w:left="2880" w:hanging="360"/>
      </w:pPr>
      <w:rPr>
        <w:rFonts w:ascii="Wingdings" w:hAnsi="Wingdings" w:hint="default"/>
      </w:rPr>
    </w:lvl>
    <w:lvl w:ilvl="3" w:tplc="6486FEFC" w:tentative="1">
      <w:start w:val="1"/>
      <w:numFmt w:val="bullet"/>
      <w:lvlText w:val=""/>
      <w:lvlJc w:val="left"/>
      <w:pPr>
        <w:ind w:left="3600" w:hanging="360"/>
      </w:pPr>
      <w:rPr>
        <w:rFonts w:ascii="Symbol" w:hAnsi="Symbol" w:hint="default"/>
      </w:rPr>
    </w:lvl>
    <w:lvl w:ilvl="4" w:tplc="95C4E7B8" w:tentative="1">
      <w:start w:val="1"/>
      <w:numFmt w:val="bullet"/>
      <w:lvlText w:val="o"/>
      <w:lvlJc w:val="left"/>
      <w:pPr>
        <w:ind w:left="4320" w:hanging="360"/>
      </w:pPr>
      <w:rPr>
        <w:rFonts w:ascii="Courier New" w:hAnsi="Courier New" w:cs="Courier New" w:hint="default"/>
      </w:rPr>
    </w:lvl>
    <w:lvl w:ilvl="5" w:tplc="4242601A" w:tentative="1">
      <w:start w:val="1"/>
      <w:numFmt w:val="bullet"/>
      <w:lvlText w:val=""/>
      <w:lvlJc w:val="left"/>
      <w:pPr>
        <w:ind w:left="5040" w:hanging="360"/>
      </w:pPr>
      <w:rPr>
        <w:rFonts w:ascii="Wingdings" w:hAnsi="Wingdings" w:hint="default"/>
      </w:rPr>
    </w:lvl>
    <w:lvl w:ilvl="6" w:tplc="5F163BCE" w:tentative="1">
      <w:start w:val="1"/>
      <w:numFmt w:val="bullet"/>
      <w:lvlText w:val=""/>
      <w:lvlJc w:val="left"/>
      <w:pPr>
        <w:ind w:left="5760" w:hanging="360"/>
      </w:pPr>
      <w:rPr>
        <w:rFonts w:ascii="Symbol" w:hAnsi="Symbol" w:hint="default"/>
      </w:rPr>
    </w:lvl>
    <w:lvl w:ilvl="7" w:tplc="D8607618" w:tentative="1">
      <w:start w:val="1"/>
      <w:numFmt w:val="bullet"/>
      <w:lvlText w:val="o"/>
      <w:lvlJc w:val="left"/>
      <w:pPr>
        <w:ind w:left="6480" w:hanging="360"/>
      </w:pPr>
      <w:rPr>
        <w:rFonts w:ascii="Courier New" w:hAnsi="Courier New" w:cs="Courier New" w:hint="default"/>
      </w:rPr>
    </w:lvl>
    <w:lvl w:ilvl="8" w:tplc="057CC732" w:tentative="1">
      <w:start w:val="1"/>
      <w:numFmt w:val="bullet"/>
      <w:lvlText w:val=""/>
      <w:lvlJc w:val="left"/>
      <w:pPr>
        <w:ind w:left="7200" w:hanging="360"/>
      </w:pPr>
      <w:rPr>
        <w:rFonts w:ascii="Wingdings" w:hAnsi="Wingdings" w:hint="default"/>
      </w:rPr>
    </w:lvl>
  </w:abstractNum>
  <w:abstractNum w:abstractNumId="11" w15:restartNumberingAfterBreak="0">
    <w:nsid w:val="6CE90054"/>
    <w:multiLevelType w:val="hybridMultilevel"/>
    <w:tmpl w:val="7A742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F055F58"/>
    <w:multiLevelType w:val="hybridMultilevel"/>
    <w:tmpl w:val="1D0A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943CE8"/>
    <w:multiLevelType w:val="hybridMultilevel"/>
    <w:tmpl w:val="7E68D684"/>
    <w:lvl w:ilvl="0" w:tplc="BEB248EA">
      <w:start w:val="1"/>
      <w:numFmt w:val="bullet"/>
      <w:lvlText w:val="o"/>
      <w:lvlJc w:val="left"/>
      <w:pPr>
        <w:ind w:left="1440" w:hanging="360"/>
      </w:pPr>
      <w:rPr>
        <w:rFonts w:ascii="Courier New" w:hAnsi="Courier New" w:cs="Courier New" w:hint="default"/>
      </w:rPr>
    </w:lvl>
    <w:lvl w:ilvl="1" w:tplc="CBE0D910">
      <w:start w:val="1"/>
      <w:numFmt w:val="bullet"/>
      <w:lvlText w:val="o"/>
      <w:lvlJc w:val="left"/>
      <w:pPr>
        <w:ind w:left="2160" w:hanging="360"/>
      </w:pPr>
      <w:rPr>
        <w:rFonts w:ascii="Courier New" w:hAnsi="Courier New" w:cs="Courier New" w:hint="default"/>
      </w:rPr>
    </w:lvl>
    <w:lvl w:ilvl="2" w:tplc="F9F82E0C" w:tentative="1">
      <w:start w:val="1"/>
      <w:numFmt w:val="bullet"/>
      <w:lvlText w:val=""/>
      <w:lvlJc w:val="left"/>
      <w:pPr>
        <w:ind w:left="2880" w:hanging="360"/>
      </w:pPr>
      <w:rPr>
        <w:rFonts w:ascii="Wingdings" w:hAnsi="Wingdings" w:hint="default"/>
      </w:rPr>
    </w:lvl>
    <w:lvl w:ilvl="3" w:tplc="F058FE7E" w:tentative="1">
      <w:start w:val="1"/>
      <w:numFmt w:val="bullet"/>
      <w:lvlText w:val=""/>
      <w:lvlJc w:val="left"/>
      <w:pPr>
        <w:ind w:left="3600" w:hanging="360"/>
      </w:pPr>
      <w:rPr>
        <w:rFonts w:ascii="Symbol" w:hAnsi="Symbol" w:hint="default"/>
      </w:rPr>
    </w:lvl>
    <w:lvl w:ilvl="4" w:tplc="CE96EA3C" w:tentative="1">
      <w:start w:val="1"/>
      <w:numFmt w:val="bullet"/>
      <w:lvlText w:val="o"/>
      <w:lvlJc w:val="left"/>
      <w:pPr>
        <w:ind w:left="4320" w:hanging="360"/>
      </w:pPr>
      <w:rPr>
        <w:rFonts w:ascii="Courier New" w:hAnsi="Courier New" w:cs="Courier New" w:hint="default"/>
      </w:rPr>
    </w:lvl>
    <w:lvl w:ilvl="5" w:tplc="A426DEBE" w:tentative="1">
      <w:start w:val="1"/>
      <w:numFmt w:val="bullet"/>
      <w:lvlText w:val=""/>
      <w:lvlJc w:val="left"/>
      <w:pPr>
        <w:ind w:left="5040" w:hanging="360"/>
      </w:pPr>
      <w:rPr>
        <w:rFonts w:ascii="Wingdings" w:hAnsi="Wingdings" w:hint="default"/>
      </w:rPr>
    </w:lvl>
    <w:lvl w:ilvl="6" w:tplc="B67C2AD0" w:tentative="1">
      <w:start w:val="1"/>
      <w:numFmt w:val="bullet"/>
      <w:lvlText w:val=""/>
      <w:lvlJc w:val="left"/>
      <w:pPr>
        <w:ind w:left="5760" w:hanging="360"/>
      </w:pPr>
      <w:rPr>
        <w:rFonts w:ascii="Symbol" w:hAnsi="Symbol" w:hint="default"/>
      </w:rPr>
    </w:lvl>
    <w:lvl w:ilvl="7" w:tplc="C2EEC768" w:tentative="1">
      <w:start w:val="1"/>
      <w:numFmt w:val="bullet"/>
      <w:lvlText w:val="o"/>
      <w:lvlJc w:val="left"/>
      <w:pPr>
        <w:ind w:left="6480" w:hanging="360"/>
      </w:pPr>
      <w:rPr>
        <w:rFonts w:ascii="Courier New" w:hAnsi="Courier New" w:cs="Courier New" w:hint="default"/>
      </w:rPr>
    </w:lvl>
    <w:lvl w:ilvl="8" w:tplc="588EB47E" w:tentative="1">
      <w:start w:val="1"/>
      <w:numFmt w:val="bullet"/>
      <w:lvlText w:val=""/>
      <w:lvlJc w:val="left"/>
      <w:pPr>
        <w:ind w:left="7200" w:hanging="360"/>
      </w:pPr>
      <w:rPr>
        <w:rFonts w:ascii="Wingdings" w:hAnsi="Wingdings" w:hint="default"/>
      </w:rPr>
    </w:lvl>
  </w:abstractNum>
  <w:abstractNum w:abstractNumId="14" w15:restartNumberingAfterBreak="0">
    <w:nsid w:val="75A754DC"/>
    <w:multiLevelType w:val="hybridMultilevel"/>
    <w:tmpl w:val="63B6D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836C1A"/>
    <w:multiLevelType w:val="hybridMultilevel"/>
    <w:tmpl w:val="F77AA046"/>
    <w:lvl w:ilvl="0" w:tplc="2476452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2"/>
  </w:num>
  <w:num w:numId="4">
    <w:abstractNumId w:val="4"/>
  </w:num>
  <w:num w:numId="5">
    <w:abstractNumId w:val="6"/>
  </w:num>
  <w:num w:numId="6">
    <w:abstractNumId w:val="15"/>
  </w:num>
  <w:num w:numId="7">
    <w:abstractNumId w:val="7"/>
  </w:num>
  <w:num w:numId="8">
    <w:abstractNumId w:val="13"/>
  </w:num>
  <w:num w:numId="9">
    <w:abstractNumId w:val="3"/>
  </w:num>
  <w:num w:numId="10">
    <w:abstractNumId w:val="10"/>
  </w:num>
  <w:num w:numId="11">
    <w:abstractNumId w:val="9"/>
  </w:num>
  <w:num w:numId="12">
    <w:abstractNumId w:val="5"/>
  </w:num>
  <w:num w:numId="13">
    <w:abstractNumId w:val="8"/>
  </w:num>
  <w:num w:numId="14">
    <w:abstractNumId w:val="1"/>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A84"/>
    <w:rsid w:val="00010BD5"/>
    <w:rsid w:val="0002211E"/>
    <w:rsid w:val="00025D5B"/>
    <w:rsid w:val="00044793"/>
    <w:rsid w:val="00056731"/>
    <w:rsid w:val="00062444"/>
    <w:rsid w:val="00067482"/>
    <w:rsid w:val="00071114"/>
    <w:rsid w:val="00085560"/>
    <w:rsid w:val="000B3FF1"/>
    <w:rsid w:val="000B7EC7"/>
    <w:rsid w:val="000E49F6"/>
    <w:rsid w:val="000F2907"/>
    <w:rsid w:val="0010207E"/>
    <w:rsid w:val="00102764"/>
    <w:rsid w:val="001041FD"/>
    <w:rsid w:val="00107FCE"/>
    <w:rsid w:val="00111262"/>
    <w:rsid w:val="001128EB"/>
    <w:rsid w:val="00113AAC"/>
    <w:rsid w:val="001471D2"/>
    <w:rsid w:val="00150627"/>
    <w:rsid w:val="0015676F"/>
    <w:rsid w:val="00170CB0"/>
    <w:rsid w:val="00182DC5"/>
    <w:rsid w:val="001B152E"/>
    <w:rsid w:val="001B2FD1"/>
    <w:rsid w:val="001E10A0"/>
    <w:rsid w:val="001E35EB"/>
    <w:rsid w:val="001E53F7"/>
    <w:rsid w:val="001F28A9"/>
    <w:rsid w:val="001F5028"/>
    <w:rsid w:val="001F560C"/>
    <w:rsid w:val="001F7858"/>
    <w:rsid w:val="002107B5"/>
    <w:rsid w:val="00214782"/>
    <w:rsid w:val="00231D5A"/>
    <w:rsid w:val="00232F1F"/>
    <w:rsid w:val="00262C5F"/>
    <w:rsid w:val="00285F67"/>
    <w:rsid w:val="002906D3"/>
    <w:rsid w:val="002A27C1"/>
    <w:rsid w:val="002A5D71"/>
    <w:rsid w:val="002B1440"/>
    <w:rsid w:val="002C4685"/>
    <w:rsid w:val="002E6F2D"/>
    <w:rsid w:val="002F4896"/>
    <w:rsid w:val="003110D3"/>
    <w:rsid w:val="00315E83"/>
    <w:rsid w:val="003230CD"/>
    <w:rsid w:val="003245D0"/>
    <w:rsid w:val="00326D84"/>
    <w:rsid w:val="0032747B"/>
    <w:rsid w:val="00335D9D"/>
    <w:rsid w:val="00351203"/>
    <w:rsid w:val="0036089C"/>
    <w:rsid w:val="00363AAE"/>
    <w:rsid w:val="003716B2"/>
    <w:rsid w:val="00377ED3"/>
    <w:rsid w:val="00383798"/>
    <w:rsid w:val="00391DD6"/>
    <w:rsid w:val="003C6BC3"/>
    <w:rsid w:val="003F3C52"/>
    <w:rsid w:val="003F3E0E"/>
    <w:rsid w:val="00404B72"/>
    <w:rsid w:val="00405B46"/>
    <w:rsid w:val="00411695"/>
    <w:rsid w:val="00424088"/>
    <w:rsid w:val="004451D8"/>
    <w:rsid w:val="004471D6"/>
    <w:rsid w:val="004510A8"/>
    <w:rsid w:val="00474B1B"/>
    <w:rsid w:val="004938B4"/>
    <w:rsid w:val="0049687F"/>
    <w:rsid w:val="00497844"/>
    <w:rsid w:val="004A11C6"/>
    <w:rsid w:val="004A377C"/>
    <w:rsid w:val="004B1F22"/>
    <w:rsid w:val="004B6F38"/>
    <w:rsid w:val="004C72F1"/>
    <w:rsid w:val="005112E9"/>
    <w:rsid w:val="005121B5"/>
    <w:rsid w:val="00514789"/>
    <w:rsid w:val="0052387F"/>
    <w:rsid w:val="0053303B"/>
    <w:rsid w:val="00544318"/>
    <w:rsid w:val="00550313"/>
    <w:rsid w:val="00556AA4"/>
    <w:rsid w:val="00580925"/>
    <w:rsid w:val="005C4F53"/>
    <w:rsid w:val="005C54B1"/>
    <w:rsid w:val="005E45F8"/>
    <w:rsid w:val="005F0F20"/>
    <w:rsid w:val="005F36DB"/>
    <w:rsid w:val="00607D2D"/>
    <w:rsid w:val="0064413C"/>
    <w:rsid w:val="00644240"/>
    <w:rsid w:val="0065029F"/>
    <w:rsid w:val="00656216"/>
    <w:rsid w:val="00692549"/>
    <w:rsid w:val="006925A3"/>
    <w:rsid w:val="0069372D"/>
    <w:rsid w:val="006A67F4"/>
    <w:rsid w:val="006C42DA"/>
    <w:rsid w:val="006C493A"/>
    <w:rsid w:val="00734125"/>
    <w:rsid w:val="00734C55"/>
    <w:rsid w:val="00736647"/>
    <w:rsid w:val="007402A5"/>
    <w:rsid w:val="007529D8"/>
    <w:rsid w:val="0075766B"/>
    <w:rsid w:val="00760628"/>
    <w:rsid w:val="0076096F"/>
    <w:rsid w:val="007736C9"/>
    <w:rsid w:val="00793828"/>
    <w:rsid w:val="007A7022"/>
    <w:rsid w:val="007B17A3"/>
    <w:rsid w:val="007B3DCA"/>
    <w:rsid w:val="00816199"/>
    <w:rsid w:val="00816A0E"/>
    <w:rsid w:val="008421FF"/>
    <w:rsid w:val="008435CD"/>
    <w:rsid w:val="00844643"/>
    <w:rsid w:val="00846E11"/>
    <w:rsid w:val="00854AB0"/>
    <w:rsid w:val="008560C2"/>
    <w:rsid w:val="00860493"/>
    <w:rsid w:val="00862342"/>
    <w:rsid w:val="00867E26"/>
    <w:rsid w:val="00877A84"/>
    <w:rsid w:val="00885E3A"/>
    <w:rsid w:val="008A3A6B"/>
    <w:rsid w:val="008C273D"/>
    <w:rsid w:val="008C3FC0"/>
    <w:rsid w:val="008D57F6"/>
    <w:rsid w:val="008F7E8C"/>
    <w:rsid w:val="00924D58"/>
    <w:rsid w:val="00947F26"/>
    <w:rsid w:val="009543CF"/>
    <w:rsid w:val="00964AD4"/>
    <w:rsid w:val="009658CF"/>
    <w:rsid w:val="0097644E"/>
    <w:rsid w:val="00977B9A"/>
    <w:rsid w:val="009839F3"/>
    <w:rsid w:val="009A0062"/>
    <w:rsid w:val="009B3C8E"/>
    <w:rsid w:val="009C12FB"/>
    <w:rsid w:val="009C761A"/>
    <w:rsid w:val="009E0D0D"/>
    <w:rsid w:val="009E4356"/>
    <w:rsid w:val="009F148C"/>
    <w:rsid w:val="009F6A99"/>
    <w:rsid w:val="00A02396"/>
    <w:rsid w:val="00A02533"/>
    <w:rsid w:val="00A0473A"/>
    <w:rsid w:val="00A112F1"/>
    <w:rsid w:val="00A17083"/>
    <w:rsid w:val="00A24CCF"/>
    <w:rsid w:val="00A45EA6"/>
    <w:rsid w:val="00A6425B"/>
    <w:rsid w:val="00A96960"/>
    <w:rsid w:val="00AA62C7"/>
    <w:rsid w:val="00AC413A"/>
    <w:rsid w:val="00AD20AA"/>
    <w:rsid w:val="00AD74A7"/>
    <w:rsid w:val="00AF1564"/>
    <w:rsid w:val="00AF60C8"/>
    <w:rsid w:val="00B01E97"/>
    <w:rsid w:val="00B064BE"/>
    <w:rsid w:val="00B103FC"/>
    <w:rsid w:val="00B156BA"/>
    <w:rsid w:val="00B25B84"/>
    <w:rsid w:val="00B47B0B"/>
    <w:rsid w:val="00B501C3"/>
    <w:rsid w:val="00B50445"/>
    <w:rsid w:val="00B56B70"/>
    <w:rsid w:val="00B5735A"/>
    <w:rsid w:val="00B760B0"/>
    <w:rsid w:val="00B767B6"/>
    <w:rsid w:val="00B90779"/>
    <w:rsid w:val="00B97280"/>
    <w:rsid w:val="00BA543C"/>
    <w:rsid w:val="00BB3668"/>
    <w:rsid w:val="00BF0394"/>
    <w:rsid w:val="00BF2E67"/>
    <w:rsid w:val="00C07B41"/>
    <w:rsid w:val="00C37A33"/>
    <w:rsid w:val="00C41080"/>
    <w:rsid w:val="00C438F6"/>
    <w:rsid w:val="00C45830"/>
    <w:rsid w:val="00C47461"/>
    <w:rsid w:val="00C50E0E"/>
    <w:rsid w:val="00C530EF"/>
    <w:rsid w:val="00C55D5E"/>
    <w:rsid w:val="00C64DC0"/>
    <w:rsid w:val="00C65A28"/>
    <w:rsid w:val="00C65A4A"/>
    <w:rsid w:val="00C70232"/>
    <w:rsid w:val="00C92E84"/>
    <w:rsid w:val="00CA04B8"/>
    <w:rsid w:val="00CB1BF6"/>
    <w:rsid w:val="00CD5000"/>
    <w:rsid w:val="00CF0B66"/>
    <w:rsid w:val="00D17F33"/>
    <w:rsid w:val="00D22B20"/>
    <w:rsid w:val="00D37213"/>
    <w:rsid w:val="00D6333F"/>
    <w:rsid w:val="00D646DD"/>
    <w:rsid w:val="00D80D37"/>
    <w:rsid w:val="00D82850"/>
    <w:rsid w:val="00D96953"/>
    <w:rsid w:val="00DA653F"/>
    <w:rsid w:val="00DC74CC"/>
    <w:rsid w:val="00DD210D"/>
    <w:rsid w:val="00DD2915"/>
    <w:rsid w:val="00DD77B2"/>
    <w:rsid w:val="00DF74D8"/>
    <w:rsid w:val="00E058C9"/>
    <w:rsid w:val="00E07660"/>
    <w:rsid w:val="00E079F5"/>
    <w:rsid w:val="00E13F37"/>
    <w:rsid w:val="00E14FEB"/>
    <w:rsid w:val="00E158A7"/>
    <w:rsid w:val="00E42719"/>
    <w:rsid w:val="00E74801"/>
    <w:rsid w:val="00E761B5"/>
    <w:rsid w:val="00E87BB4"/>
    <w:rsid w:val="00E9053C"/>
    <w:rsid w:val="00E946BC"/>
    <w:rsid w:val="00E95A4D"/>
    <w:rsid w:val="00EB16C1"/>
    <w:rsid w:val="00EC5E99"/>
    <w:rsid w:val="00F053F7"/>
    <w:rsid w:val="00F21422"/>
    <w:rsid w:val="00F30453"/>
    <w:rsid w:val="00F44667"/>
    <w:rsid w:val="00F53382"/>
    <w:rsid w:val="00F64FD9"/>
    <w:rsid w:val="00F775E6"/>
    <w:rsid w:val="00F860D8"/>
    <w:rsid w:val="00F86DBF"/>
    <w:rsid w:val="00F878BD"/>
    <w:rsid w:val="00FB0FED"/>
    <w:rsid w:val="00FB44DE"/>
    <w:rsid w:val="00FE7D49"/>
    <w:rsid w:val="00FF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49"/>
    <o:shapelayout v:ext="edit">
      <o:idmap v:ext="edit" data="1"/>
    </o:shapelayout>
  </w:shapeDefaults>
  <w:decimalSymbol w:val="."/>
  <w:listSeparator w:val=","/>
  <w14:docId w14:val="3A315829"/>
  <w15:chartTrackingRefBased/>
  <w15:docId w15:val="{ED52756D-7CB0-482C-8FCC-5CC2D293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9F6"/>
    <w:pPr>
      <w:overflowPunct w:val="0"/>
      <w:autoSpaceDE w:val="0"/>
      <w:autoSpaceDN w:val="0"/>
      <w:adjustRightInd w:val="0"/>
      <w:textAlignment w:val="baseline"/>
    </w:pPr>
    <w:rPr>
      <w:sz w:val="24"/>
    </w:rPr>
  </w:style>
  <w:style w:type="paragraph" w:styleId="Heading1">
    <w:name w:val="heading 1"/>
    <w:basedOn w:val="Normal"/>
    <w:next w:val="Normal"/>
    <w:link w:val="Heading1Char"/>
    <w:uiPriority w:val="9"/>
    <w:qFormat/>
    <w:rsid w:val="000E49F6"/>
    <w:pPr>
      <w:keepNext/>
      <w:keepLines/>
      <w:numPr>
        <w:numId w:val="13"/>
      </w:numPr>
      <w:overflowPunct/>
      <w:autoSpaceDE/>
      <w:autoSpaceDN/>
      <w:adjustRightInd/>
      <w:spacing w:line="480" w:lineRule="auto"/>
      <w:textAlignment w:val="auto"/>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0E49F6"/>
    <w:pPr>
      <w:keepNext/>
      <w:keepLines/>
      <w:numPr>
        <w:ilvl w:val="1"/>
        <w:numId w:val="13"/>
      </w:numPr>
      <w:overflowPunct/>
      <w:autoSpaceDE/>
      <w:autoSpaceDN/>
      <w:adjustRightInd/>
      <w:spacing w:before="40" w:line="480" w:lineRule="auto"/>
      <w:textAlignment w:val="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E49F6"/>
    <w:pPr>
      <w:keepNext/>
      <w:keepLines/>
      <w:numPr>
        <w:ilvl w:val="2"/>
        <w:numId w:val="13"/>
      </w:numPr>
      <w:overflowPunct/>
      <w:autoSpaceDE/>
      <w:autoSpaceDN/>
      <w:adjustRightInd/>
      <w:spacing w:before="40" w:line="480" w:lineRule="auto"/>
      <w:textAlignment w:val="auto"/>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E49F6"/>
    <w:pPr>
      <w:keepNext/>
      <w:keepLines/>
      <w:numPr>
        <w:ilvl w:val="3"/>
        <w:numId w:val="13"/>
      </w:numPr>
      <w:overflowPunct/>
      <w:autoSpaceDE/>
      <w:autoSpaceDN/>
      <w:adjustRightInd/>
      <w:spacing w:before="40" w:line="480" w:lineRule="auto"/>
      <w:textAlignment w:val="auto"/>
      <w:outlineLvl w:val="3"/>
    </w:pPr>
    <w:rPr>
      <w:rFonts w:asciiTheme="majorHAnsi" w:eastAsiaTheme="majorEastAsia" w:hAnsiTheme="majorHAnsi" w:cstheme="majorBidi"/>
      <w:i/>
      <w:iCs/>
      <w:color w:val="2E74B5" w:themeColor="accent1" w:themeShade="BF"/>
      <w:szCs w:val="22"/>
    </w:rPr>
  </w:style>
  <w:style w:type="paragraph" w:styleId="Heading5">
    <w:name w:val="heading 5"/>
    <w:basedOn w:val="Normal"/>
    <w:next w:val="Normal"/>
    <w:link w:val="Heading5Char"/>
    <w:uiPriority w:val="9"/>
    <w:semiHidden/>
    <w:unhideWhenUsed/>
    <w:qFormat/>
    <w:rsid w:val="000E49F6"/>
    <w:pPr>
      <w:keepNext/>
      <w:keepLines/>
      <w:numPr>
        <w:ilvl w:val="4"/>
        <w:numId w:val="13"/>
      </w:numPr>
      <w:overflowPunct/>
      <w:autoSpaceDE/>
      <w:autoSpaceDN/>
      <w:adjustRightInd/>
      <w:spacing w:before="40" w:line="480" w:lineRule="auto"/>
      <w:textAlignment w:val="auto"/>
      <w:outlineLvl w:val="4"/>
    </w:pPr>
    <w:rPr>
      <w:rFonts w:asciiTheme="majorHAnsi" w:eastAsiaTheme="majorEastAsia" w:hAnsiTheme="majorHAnsi" w:cstheme="majorBidi"/>
      <w:color w:val="2E74B5" w:themeColor="accent1" w:themeShade="BF"/>
      <w:szCs w:val="22"/>
    </w:rPr>
  </w:style>
  <w:style w:type="paragraph" w:styleId="Heading6">
    <w:name w:val="heading 6"/>
    <w:basedOn w:val="Normal"/>
    <w:next w:val="Normal"/>
    <w:link w:val="Heading6Char"/>
    <w:uiPriority w:val="9"/>
    <w:semiHidden/>
    <w:unhideWhenUsed/>
    <w:qFormat/>
    <w:rsid w:val="000E49F6"/>
    <w:pPr>
      <w:keepNext/>
      <w:keepLines/>
      <w:numPr>
        <w:ilvl w:val="5"/>
        <w:numId w:val="13"/>
      </w:numPr>
      <w:overflowPunct/>
      <w:autoSpaceDE/>
      <w:autoSpaceDN/>
      <w:adjustRightInd/>
      <w:spacing w:before="40" w:line="480" w:lineRule="auto"/>
      <w:textAlignment w:val="auto"/>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uiPriority w:val="9"/>
    <w:semiHidden/>
    <w:unhideWhenUsed/>
    <w:qFormat/>
    <w:rsid w:val="000E49F6"/>
    <w:pPr>
      <w:keepNext/>
      <w:keepLines/>
      <w:numPr>
        <w:ilvl w:val="6"/>
        <w:numId w:val="13"/>
      </w:numPr>
      <w:overflowPunct/>
      <w:autoSpaceDE/>
      <w:autoSpaceDN/>
      <w:adjustRightInd/>
      <w:spacing w:before="40" w:line="480" w:lineRule="auto"/>
      <w:textAlignment w:val="auto"/>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uiPriority w:val="9"/>
    <w:semiHidden/>
    <w:unhideWhenUsed/>
    <w:qFormat/>
    <w:rsid w:val="000E49F6"/>
    <w:pPr>
      <w:keepNext/>
      <w:keepLines/>
      <w:numPr>
        <w:ilvl w:val="7"/>
        <w:numId w:val="13"/>
      </w:numPr>
      <w:overflowPunct/>
      <w:autoSpaceDE/>
      <w:autoSpaceDN/>
      <w:adjustRightInd/>
      <w:spacing w:before="40" w:line="480" w:lineRule="auto"/>
      <w:textAlignment w:val="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49F6"/>
    <w:pPr>
      <w:keepNext/>
      <w:keepLines/>
      <w:numPr>
        <w:ilvl w:val="8"/>
        <w:numId w:val="13"/>
      </w:numPr>
      <w:overflowPunct/>
      <w:autoSpaceDE/>
      <w:autoSpaceDN/>
      <w:adjustRightInd/>
      <w:spacing w:before="40" w:line="480"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
    <w:name w:val="Body Text"/>
    <w:basedOn w:val="Normal"/>
    <w:rsid w:val="00B01E97"/>
    <w:pPr>
      <w:overflowPunct/>
      <w:autoSpaceDE/>
      <w:autoSpaceDN/>
      <w:adjustRightInd/>
      <w:spacing w:line="240" w:lineRule="exact"/>
      <w:textAlignment w:val="auto"/>
    </w:pPr>
    <w:rPr>
      <w:sz w:val="22"/>
    </w:rPr>
  </w:style>
  <w:style w:type="paragraph" w:styleId="BalloonText">
    <w:name w:val="Balloon Text"/>
    <w:basedOn w:val="Normal"/>
    <w:semiHidden/>
    <w:rsid w:val="009F6A99"/>
    <w:rPr>
      <w:rFonts w:ascii="Tahoma" w:hAnsi="Tahoma" w:cs="Tahoma"/>
      <w:sz w:val="16"/>
      <w:szCs w:val="16"/>
    </w:rPr>
  </w:style>
  <w:style w:type="paragraph" w:styleId="FootnoteText">
    <w:name w:val="footnote text"/>
    <w:basedOn w:val="Normal"/>
    <w:semiHidden/>
    <w:rsid w:val="00DC74CC"/>
  </w:style>
  <w:style w:type="character" w:styleId="FootnoteReference">
    <w:name w:val="footnote reference"/>
    <w:semiHidden/>
    <w:rsid w:val="00DC74CC"/>
    <w:rPr>
      <w:vertAlign w:val="superscript"/>
    </w:rPr>
  </w:style>
  <w:style w:type="character" w:styleId="Hyperlink">
    <w:name w:val="Hyperlink"/>
    <w:rsid w:val="00C530EF"/>
    <w:rPr>
      <w:color w:val="0000FF"/>
      <w:u w:val="single"/>
    </w:rPr>
  </w:style>
  <w:style w:type="character" w:styleId="Emphasis">
    <w:name w:val="Emphasis"/>
    <w:qFormat/>
    <w:rsid w:val="009543CF"/>
    <w:rPr>
      <w:i/>
      <w:iCs/>
    </w:rPr>
  </w:style>
  <w:style w:type="paragraph" w:styleId="EndnoteText">
    <w:name w:val="endnote text"/>
    <w:basedOn w:val="Normal"/>
    <w:semiHidden/>
    <w:rsid w:val="00B90779"/>
    <w:pPr>
      <w:overflowPunct/>
      <w:autoSpaceDE/>
      <w:autoSpaceDN/>
      <w:adjustRightInd/>
      <w:textAlignment w:val="auto"/>
    </w:pPr>
    <w:rPr>
      <w:rFonts w:ascii="Times" w:eastAsia="Times" w:hAnsi="Times"/>
    </w:rPr>
  </w:style>
  <w:style w:type="paragraph" w:styleId="ListParagraph">
    <w:name w:val="List Paragraph"/>
    <w:basedOn w:val="Normal"/>
    <w:uiPriority w:val="34"/>
    <w:qFormat/>
    <w:rsid w:val="001F5028"/>
    <w:pPr>
      <w:overflowPunct/>
      <w:autoSpaceDE/>
      <w:autoSpaceDN/>
      <w:adjustRightInd/>
      <w:ind w:left="720" w:firstLine="180"/>
      <w:contextualSpacing/>
      <w:jc w:val="both"/>
      <w:textAlignment w:val="auto"/>
    </w:pPr>
    <w:rPr>
      <w:szCs w:val="24"/>
    </w:rPr>
  </w:style>
  <w:style w:type="character" w:customStyle="1" w:styleId="UnresolvedMention">
    <w:name w:val="Unresolved Mention"/>
    <w:basedOn w:val="DefaultParagraphFont"/>
    <w:uiPriority w:val="99"/>
    <w:semiHidden/>
    <w:unhideWhenUsed/>
    <w:rsid w:val="00A112F1"/>
    <w:rPr>
      <w:color w:val="605E5C"/>
      <w:shd w:val="clear" w:color="auto" w:fill="E1DFDD"/>
    </w:rPr>
  </w:style>
  <w:style w:type="character" w:customStyle="1" w:styleId="Heading1Char">
    <w:name w:val="Heading 1 Char"/>
    <w:basedOn w:val="DefaultParagraphFont"/>
    <w:link w:val="Heading1"/>
    <w:uiPriority w:val="9"/>
    <w:rsid w:val="000E49F6"/>
    <w:rPr>
      <w:rFonts w:eastAsiaTheme="majorEastAsia" w:cstheme="majorBidi"/>
      <w:b/>
      <w:sz w:val="24"/>
      <w:szCs w:val="32"/>
    </w:rPr>
  </w:style>
  <w:style w:type="character" w:customStyle="1" w:styleId="Heading2Char">
    <w:name w:val="Heading 2 Char"/>
    <w:basedOn w:val="DefaultParagraphFont"/>
    <w:link w:val="Heading2"/>
    <w:uiPriority w:val="9"/>
    <w:semiHidden/>
    <w:rsid w:val="000E49F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E49F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E49F6"/>
    <w:rPr>
      <w:rFonts w:asciiTheme="majorHAnsi" w:eastAsiaTheme="majorEastAsia" w:hAnsiTheme="majorHAnsi" w:cstheme="majorBidi"/>
      <w:i/>
      <w:iCs/>
      <w:color w:val="2E74B5" w:themeColor="accent1" w:themeShade="BF"/>
      <w:sz w:val="24"/>
      <w:szCs w:val="22"/>
    </w:rPr>
  </w:style>
  <w:style w:type="character" w:customStyle="1" w:styleId="Heading5Char">
    <w:name w:val="Heading 5 Char"/>
    <w:basedOn w:val="DefaultParagraphFont"/>
    <w:link w:val="Heading5"/>
    <w:uiPriority w:val="9"/>
    <w:semiHidden/>
    <w:rsid w:val="000E49F6"/>
    <w:rPr>
      <w:rFonts w:asciiTheme="majorHAnsi" w:eastAsiaTheme="majorEastAsia" w:hAnsiTheme="majorHAnsi" w:cstheme="majorBidi"/>
      <w:color w:val="2E74B5" w:themeColor="accent1" w:themeShade="BF"/>
      <w:sz w:val="24"/>
      <w:szCs w:val="22"/>
    </w:rPr>
  </w:style>
  <w:style w:type="character" w:customStyle="1" w:styleId="Heading6Char">
    <w:name w:val="Heading 6 Char"/>
    <w:basedOn w:val="DefaultParagraphFont"/>
    <w:link w:val="Heading6"/>
    <w:uiPriority w:val="9"/>
    <w:semiHidden/>
    <w:rsid w:val="000E49F6"/>
    <w:rPr>
      <w:rFonts w:asciiTheme="majorHAnsi" w:eastAsiaTheme="majorEastAsia" w:hAnsiTheme="majorHAnsi" w:cstheme="majorBidi"/>
      <w:color w:val="1F4D78" w:themeColor="accent1" w:themeShade="7F"/>
      <w:sz w:val="24"/>
      <w:szCs w:val="22"/>
    </w:rPr>
  </w:style>
  <w:style w:type="character" w:customStyle="1" w:styleId="Heading7Char">
    <w:name w:val="Heading 7 Char"/>
    <w:basedOn w:val="DefaultParagraphFont"/>
    <w:link w:val="Heading7"/>
    <w:uiPriority w:val="9"/>
    <w:semiHidden/>
    <w:rsid w:val="000E49F6"/>
    <w:rPr>
      <w:rFonts w:asciiTheme="majorHAnsi" w:eastAsiaTheme="majorEastAsia" w:hAnsiTheme="majorHAnsi" w:cstheme="majorBidi"/>
      <w:i/>
      <w:iCs/>
      <w:color w:val="1F4D78" w:themeColor="accent1" w:themeShade="7F"/>
      <w:sz w:val="24"/>
      <w:szCs w:val="22"/>
    </w:rPr>
  </w:style>
  <w:style w:type="character" w:customStyle="1" w:styleId="Heading8Char">
    <w:name w:val="Heading 8 Char"/>
    <w:basedOn w:val="DefaultParagraphFont"/>
    <w:link w:val="Heading8"/>
    <w:uiPriority w:val="9"/>
    <w:semiHidden/>
    <w:rsid w:val="000E49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49F6"/>
    <w:rPr>
      <w:rFonts w:asciiTheme="majorHAnsi" w:eastAsiaTheme="majorEastAsia" w:hAnsiTheme="majorHAnsi" w:cstheme="majorBidi"/>
      <w:i/>
      <w:iCs/>
      <w:color w:val="272727" w:themeColor="text1" w:themeTint="D8"/>
      <w:sz w:val="21"/>
      <w:szCs w:val="21"/>
    </w:rPr>
  </w:style>
  <w:style w:type="paragraph" w:customStyle="1" w:styleId="FigureCaption">
    <w:name w:val="Figure Caption"/>
    <w:basedOn w:val="Normal"/>
    <w:next w:val="Normal"/>
    <w:qFormat/>
    <w:rsid w:val="000E49F6"/>
    <w:pPr>
      <w:overflowPunct/>
      <w:autoSpaceDE/>
      <w:autoSpaceDN/>
      <w:adjustRightInd/>
      <w:spacing w:after="240" w:line="480" w:lineRule="auto"/>
      <w:jc w:val="center"/>
      <w:textAlignment w:val="auto"/>
    </w:pPr>
    <w:rPr>
      <w:rFonts w:eastAsiaTheme="minorHAnsi" w:cstheme="majorHAnsi"/>
      <w:szCs w:val="24"/>
    </w:rPr>
  </w:style>
  <w:style w:type="paragraph" w:styleId="NormalWeb">
    <w:name w:val="Normal (Web)"/>
    <w:basedOn w:val="Normal"/>
    <w:uiPriority w:val="99"/>
    <w:unhideWhenUsed/>
    <w:rsid w:val="00580925"/>
    <w:pPr>
      <w:overflowPunct/>
      <w:autoSpaceDE/>
      <w:autoSpaceDN/>
      <w:adjustRightInd/>
      <w:spacing w:before="100" w:beforeAutospacing="1" w:after="100" w:afterAutospacing="1"/>
      <w:textAlignment w:val="auto"/>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hanal@boisestate.edu" TargetMode="External"/><Relationship Id="rId13" Type="http://schemas.openxmlformats.org/officeDocument/2006/relationships/image" Target="media/image2.pn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yperlink" Target="mailto:mahamudulhasan@u.boisestate.edu"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mailto:mkhanal@boisestat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mailto:mahamudulhasan@u.boisestate.edu" TargetMode="External"/><Relationship Id="rId14" Type="http://schemas.openxmlformats.org/officeDocument/2006/relationships/image" Target="media/image3.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Bappy\Independent%20Study\try\analysis_2-1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Bappy\Independent%20Study\try\analysis_2-19-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Bappy\Independent%20Study\try\analysis_2-1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appy\Independent%20Study\try\analysis_2-19-20.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Bappy\Independent%20Study\try\analysis_2-19-20.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C:\Bappy\Independent%20Study\try\analysis_2-19-20.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Bappy\Independent%20Study\try\analysis_2-19-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Number of Crashes by Year</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94203849518811"/>
          <c:y val="0.17171296296296296"/>
          <c:w val="0.79361351706036731"/>
          <c:h val="0.55384988334791485"/>
        </c:manualLayout>
      </c:layout>
      <c:scatterChart>
        <c:scatterStyle val="lineMarker"/>
        <c:varyColors val="0"/>
        <c:ser>
          <c:idx val="0"/>
          <c:order val="0"/>
          <c:tx>
            <c:strRef>
              <c:f>Sheet2!$B$10</c:f>
              <c:strCache>
                <c:ptCount val="1"/>
                <c:pt idx="0">
                  <c:v>Number of Crashes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name>Linear Fit for Number of Crashes</c:name>
            <c:spPr>
              <a:ln w="19050" cap="rnd">
                <a:solidFill>
                  <a:schemeClr val="accent1"/>
                </a:solidFill>
                <a:prstDash val="sysDot"/>
              </a:ln>
              <a:effectLst/>
            </c:spPr>
            <c:trendlineType val="linear"/>
            <c:dispRSqr val="0"/>
            <c:dispEq val="0"/>
          </c:trendline>
          <c:xVal>
            <c:numRef>
              <c:f>Sheet2!$C$9:$J$9</c:f>
              <c:numCache>
                <c:formatCode>General</c:formatCode>
                <c:ptCount val="8"/>
                <c:pt idx="0">
                  <c:v>2011</c:v>
                </c:pt>
                <c:pt idx="1">
                  <c:v>2012</c:v>
                </c:pt>
                <c:pt idx="2">
                  <c:v>2013</c:v>
                </c:pt>
                <c:pt idx="3">
                  <c:v>2014</c:v>
                </c:pt>
                <c:pt idx="4">
                  <c:v>2015</c:v>
                </c:pt>
                <c:pt idx="5">
                  <c:v>2016</c:v>
                </c:pt>
                <c:pt idx="6">
                  <c:v>2017</c:v>
                </c:pt>
                <c:pt idx="7">
                  <c:v>2018</c:v>
                </c:pt>
              </c:numCache>
            </c:numRef>
          </c:xVal>
          <c:yVal>
            <c:numRef>
              <c:f>Sheet2!$C$10:$J$10</c:f>
              <c:numCache>
                <c:formatCode>General</c:formatCode>
                <c:ptCount val="8"/>
                <c:pt idx="0">
                  <c:v>73</c:v>
                </c:pt>
                <c:pt idx="1">
                  <c:v>82</c:v>
                </c:pt>
                <c:pt idx="2">
                  <c:v>96</c:v>
                </c:pt>
                <c:pt idx="3">
                  <c:v>90</c:v>
                </c:pt>
                <c:pt idx="4">
                  <c:v>85</c:v>
                </c:pt>
                <c:pt idx="5">
                  <c:v>91</c:v>
                </c:pt>
                <c:pt idx="6">
                  <c:v>60</c:v>
                </c:pt>
                <c:pt idx="7">
                  <c:v>32</c:v>
                </c:pt>
              </c:numCache>
            </c:numRef>
          </c:yVal>
          <c:smooth val="0"/>
          <c:extLst>
            <c:ext xmlns:c16="http://schemas.microsoft.com/office/drawing/2014/chart" uri="{C3380CC4-5D6E-409C-BE32-E72D297353CC}">
              <c16:uniqueId val="{00000001-80DA-433A-864C-9FAD9B9D5EC1}"/>
            </c:ext>
          </c:extLst>
        </c:ser>
        <c:dLbls>
          <c:showLegendKey val="0"/>
          <c:showVal val="0"/>
          <c:showCatName val="0"/>
          <c:showSerName val="0"/>
          <c:showPercent val="0"/>
          <c:showBubbleSize val="0"/>
        </c:dLbls>
        <c:axId val="1329241792"/>
        <c:axId val="1364275936"/>
      </c:scatterChart>
      <c:valAx>
        <c:axId val="1329241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4275936"/>
        <c:crosses val="autoZero"/>
        <c:crossBetween val="midCat"/>
      </c:valAx>
      <c:valAx>
        <c:axId val="136427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0" i="0" baseline="0">
                    <a:effectLst/>
                  </a:rPr>
                  <a:t>Number of Crashes </a:t>
                </a:r>
                <a:endParaRPr lang="en-US" sz="1200">
                  <a:effectLst/>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2417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Crashes by Severity Type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65-4EE1-A3E8-27B572C3FF7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65-4EE1-A3E8-27B572C3FF7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65-4EE1-A3E8-27B572C3FF7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A65-4EE1-A3E8-27B572C3FF7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A65-4EE1-A3E8-27B572C3FF7D}"/>
              </c:ext>
            </c:extLst>
          </c:dPt>
          <c:dLbls>
            <c:dLbl>
              <c:idx val="0"/>
              <c:layout>
                <c:manualLayout>
                  <c:x val="6.8573485377840263E-2"/>
                  <c:y val="1.19463034982639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65-4EE1-A3E8-27B572C3FF7D}"/>
                </c:ext>
              </c:extLst>
            </c:dLbl>
            <c:dLbl>
              <c:idx val="1"/>
              <c:layout>
                <c:manualLayout>
                  <c:x val="0.10230868348989924"/>
                  <c:y val="7.98209437317751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65-4EE1-A3E8-27B572C3FF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Sheet2!$B$24:$B$28</c:f>
              <c:strCache>
                <c:ptCount val="5"/>
                <c:pt idx="0">
                  <c:v>A Injury Crash</c:v>
                </c:pt>
                <c:pt idx="1">
                  <c:v>B Injury Crash</c:v>
                </c:pt>
                <c:pt idx="2">
                  <c:v>C Injury Crash</c:v>
                </c:pt>
                <c:pt idx="3">
                  <c:v>Fatal Crash</c:v>
                </c:pt>
                <c:pt idx="4">
                  <c:v>Property Damage Crash</c:v>
                </c:pt>
              </c:strCache>
            </c:strRef>
          </c:cat>
          <c:val>
            <c:numRef>
              <c:f>Sheet2!$C$24:$C$28</c:f>
              <c:numCache>
                <c:formatCode>General</c:formatCode>
                <c:ptCount val="5"/>
                <c:pt idx="0">
                  <c:v>23</c:v>
                </c:pt>
                <c:pt idx="1">
                  <c:v>111</c:v>
                </c:pt>
                <c:pt idx="2">
                  <c:v>218</c:v>
                </c:pt>
                <c:pt idx="3">
                  <c:v>6</c:v>
                </c:pt>
                <c:pt idx="4">
                  <c:v>251</c:v>
                </c:pt>
              </c:numCache>
            </c:numRef>
          </c:val>
          <c:extLst>
            <c:ext xmlns:c16="http://schemas.microsoft.com/office/drawing/2014/chart" uri="{C3380CC4-5D6E-409C-BE32-E72D297353CC}">
              <c16:uniqueId val="{0000000A-5A65-4EE1-A3E8-27B572C3FF7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Road</a:t>
            </a:r>
            <a:r>
              <a:rPr lang="en-US" baseline="0"/>
              <a:t> </a:t>
            </a:r>
            <a:r>
              <a:rPr lang="en-US"/>
              <a:t>Surface</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[crash.txt]Sheet1!$F$25:$F$28</c:f>
              <c:strCache>
                <c:ptCount val="4"/>
                <c:pt idx="0">
                  <c:v>Dry</c:v>
                </c:pt>
                <c:pt idx="1">
                  <c:v>Ice</c:v>
                </c:pt>
                <c:pt idx="2">
                  <c:v>Wet</c:v>
                </c:pt>
                <c:pt idx="3">
                  <c:v>Other</c:v>
                </c:pt>
              </c:strCache>
            </c:strRef>
          </c:cat>
          <c:val>
            <c:numRef>
              <c:f>[crash.txt]Sheet1!$G$25:$G$28</c:f>
              <c:numCache>
                <c:formatCode>General</c:formatCode>
                <c:ptCount val="4"/>
                <c:pt idx="0">
                  <c:v>464</c:v>
                </c:pt>
                <c:pt idx="1">
                  <c:v>38</c:v>
                </c:pt>
                <c:pt idx="2">
                  <c:v>50</c:v>
                </c:pt>
                <c:pt idx="3">
                  <c:v>57</c:v>
                </c:pt>
              </c:numCache>
            </c:numRef>
          </c:val>
          <c:extLst>
            <c:ext xmlns:c16="http://schemas.microsoft.com/office/drawing/2014/chart" uri="{C3380CC4-5D6E-409C-BE32-E72D297353CC}">
              <c16:uniqueId val="{00000000-B283-42E8-9DCA-2914FF8CDB2F}"/>
            </c:ext>
          </c:extLst>
        </c:ser>
        <c:dLbls>
          <c:showLegendKey val="0"/>
          <c:showVal val="0"/>
          <c:showCatName val="0"/>
          <c:showSerName val="0"/>
          <c:showPercent val="1"/>
          <c:showBubbleSize val="0"/>
          <c:showLeaderLines val="0"/>
        </c:dLbls>
        <c:firstSliceAng val="0"/>
      </c:pieChart>
    </c:plotArea>
    <c:legend>
      <c:legendPos val="t"/>
      <c:layout>
        <c:manualLayout>
          <c:xMode val="edge"/>
          <c:yMode val="edge"/>
          <c:x val="0.22859849710566996"/>
          <c:y val="0.23172328096669076"/>
          <c:w val="0.60672994642792943"/>
          <c:h val="0.11647609266233025"/>
        </c:manualLayout>
      </c:layout>
      <c:overlay val="0"/>
    </c:legend>
    <c:plotVisOnly val="1"/>
    <c:dispBlanksAs val="gap"/>
    <c:showDLblsOverMax val="0"/>
  </c:chart>
  <c:spPr>
    <a:ln>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Weather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[crash.txt]Sheet1!$F$3:$F$6</c:f>
              <c:strCache>
                <c:ptCount val="4"/>
                <c:pt idx="0">
                  <c:v>Clear</c:v>
                </c:pt>
                <c:pt idx="1">
                  <c:v>Snow</c:v>
                </c:pt>
                <c:pt idx="2">
                  <c:v>Rain</c:v>
                </c:pt>
                <c:pt idx="3">
                  <c:v>Other</c:v>
                </c:pt>
              </c:strCache>
            </c:strRef>
          </c:cat>
          <c:val>
            <c:numRef>
              <c:f>[crash.txt]Sheet1!$G$3:$G$6</c:f>
              <c:numCache>
                <c:formatCode>General</c:formatCode>
                <c:ptCount val="4"/>
                <c:pt idx="0">
                  <c:v>369</c:v>
                </c:pt>
                <c:pt idx="1">
                  <c:v>63</c:v>
                </c:pt>
                <c:pt idx="2">
                  <c:v>31</c:v>
                </c:pt>
                <c:pt idx="3">
                  <c:v>146</c:v>
                </c:pt>
              </c:numCache>
            </c:numRef>
          </c:val>
          <c:extLst>
            <c:ext xmlns:c16="http://schemas.microsoft.com/office/drawing/2014/chart" uri="{C3380CC4-5D6E-409C-BE32-E72D297353CC}">
              <c16:uniqueId val="{00000000-96CF-490D-8F81-77028C58BFD8}"/>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spPr>
    <a:ln>
      <a:solidFill>
        <a:schemeClr val="accent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Number of Crashes by Month</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Sheet2!$B$39:$B$50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Sheet2!$C$39:$C$50</c:f>
              <c:numCache>
                <c:formatCode>General</c:formatCode>
                <c:ptCount val="12"/>
                <c:pt idx="0">
                  <c:v>63</c:v>
                </c:pt>
                <c:pt idx="1">
                  <c:v>45</c:v>
                </c:pt>
                <c:pt idx="2">
                  <c:v>49</c:v>
                </c:pt>
                <c:pt idx="3">
                  <c:v>47</c:v>
                </c:pt>
                <c:pt idx="4">
                  <c:v>38</c:v>
                </c:pt>
                <c:pt idx="5">
                  <c:v>28</c:v>
                </c:pt>
                <c:pt idx="6">
                  <c:v>41</c:v>
                </c:pt>
                <c:pt idx="7">
                  <c:v>72</c:v>
                </c:pt>
                <c:pt idx="8">
                  <c:v>58</c:v>
                </c:pt>
                <c:pt idx="9">
                  <c:v>60</c:v>
                </c:pt>
                <c:pt idx="10">
                  <c:v>40</c:v>
                </c:pt>
                <c:pt idx="11">
                  <c:v>68</c:v>
                </c:pt>
              </c:numCache>
            </c:numRef>
          </c:val>
          <c:extLst>
            <c:ext xmlns:c16="http://schemas.microsoft.com/office/drawing/2014/chart" uri="{C3380CC4-5D6E-409C-BE32-E72D297353CC}">
              <c16:uniqueId val="{00000000-5115-40C6-98D1-0DA064E68380}"/>
            </c:ext>
          </c:extLst>
        </c:ser>
        <c:dLbls>
          <c:showLegendKey val="0"/>
          <c:showVal val="0"/>
          <c:showCatName val="0"/>
          <c:showSerName val="0"/>
          <c:showPercent val="0"/>
          <c:showBubbleSize val="0"/>
        </c:dLbls>
        <c:gapWidth val="219"/>
        <c:overlap val="-27"/>
        <c:axId val="853581376"/>
        <c:axId val="752682544"/>
      </c:barChart>
      <c:catAx>
        <c:axId val="853581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682544"/>
        <c:crosses val="autoZero"/>
        <c:auto val="1"/>
        <c:lblAlgn val="ctr"/>
        <c:lblOffset val="100"/>
        <c:noMultiLvlLbl val="0"/>
      </c:catAx>
      <c:valAx>
        <c:axId val="75268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Crashes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58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Lighting Condition</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[crash.txt]Sheet1!$AG$14:$AG$16</c:f>
              <c:strCache>
                <c:ptCount val="3"/>
                <c:pt idx="0">
                  <c:v>Day</c:v>
                </c:pt>
                <c:pt idx="1">
                  <c:v>Dark</c:v>
                </c:pt>
                <c:pt idx="2">
                  <c:v>Dawn or dusk</c:v>
                </c:pt>
              </c:strCache>
            </c:strRef>
          </c:cat>
          <c:val>
            <c:numRef>
              <c:f>[crash.txt]Sheet1!$AH$14:$AH$16</c:f>
              <c:numCache>
                <c:formatCode>General</c:formatCode>
                <c:ptCount val="3"/>
                <c:pt idx="0">
                  <c:v>383</c:v>
                </c:pt>
                <c:pt idx="1">
                  <c:v>168</c:v>
                </c:pt>
                <c:pt idx="2">
                  <c:v>56</c:v>
                </c:pt>
              </c:numCache>
            </c:numRef>
          </c:val>
          <c:extLst>
            <c:ext xmlns:c16="http://schemas.microsoft.com/office/drawing/2014/chart" uri="{C3380CC4-5D6E-409C-BE32-E72D297353CC}">
              <c16:uniqueId val="{00000000-6A08-49F4-B280-50838D4E732E}"/>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spPr>
    <a:ln>
      <a:solidFill>
        <a:schemeClr val="accent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a:t>
            </a:r>
            <a:r>
              <a:rPr lang="en-US"/>
              <a:t>Crashes by Time of 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Sheet2!$B$56:$B$79</c:f>
              <c:numCache>
                <c:formatCode>h:mm\ AM/PM</c:formatCode>
                <c:ptCount val="24"/>
                <c:pt idx="0">
                  <c:v>0</c:v>
                </c:pt>
                <c:pt idx="1">
                  <c:v>4.1666666666666699E-2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Sheet2!$C$56:$C$79</c:f>
              <c:numCache>
                <c:formatCode>General</c:formatCode>
                <c:ptCount val="24"/>
                <c:pt idx="0">
                  <c:v>6</c:v>
                </c:pt>
                <c:pt idx="1">
                  <c:v>9</c:v>
                </c:pt>
                <c:pt idx="2">
                  <c:v>6</c:v>
                </c:pt>
                <c:pt idx="3">
                  <c:v>7</c:v>
                </c:pt>
                <c:pt idx="4">
                  <c:v>10</c:v>
                </c:pt>
                <c:pt idx="5">
                  <c:v>22</c:v>
                </c:pt>
                <c:pt idx="6">
                  <c:v>50</c:v>
                </c:pt>
                <c:pt idx="7">
                  <c:v>135</c:v>
                </c:pt>
                <c:pt idx="8">
                  <c:v>91</c:v>
                </c:pt>
                <c:pt idx="9">
                  <c:v>33</c:v>
                </c:pt>
                <c:pt idx="10">
                  <c:v>12</c:v>
                </c:pt>
                <c:pt idx="11">
                  <c:v>15</c:v>
                </c:pt>
                <c:pt idx="12">
                  <c:v>24</c:v>
                </c:pt>
                <c:pt idx="13">
                  <c:v>14</c:v>
                </c:pt>
                <c:pt idx="14">
                  <c:v>24</c:v>
                </c:pt>
                <c:pt idx="15">
                  <c:v>19</c:v>
                </c:pt>
                <c:pt idx="16">
                  <c:v>19</c:v>
                </c:pt>
                <c:pt idx="17">
                  <c:v>34</c:v>
                </c:pt>
                <c:pt idx="18">
                  <c:v>20</c:v>
                </c:pt>
                <c:pt idx="19">
                  <c:v>11</c:v>
                </c:pt>
                <c:pt idx="20">
                  <c:v>10</c:v>
                </c:pt>
                <c:pt idx="21">
                  <c:v>13</c:v>
                </c:pt>
                <c:pt idx="22">
                  <c:v>16</c:v>
                </c:pt>
                <c:pt idx="23">
                  <c:v>9</c:v>
                </c:pt>
              </c:numCache>
            </c:numRef>
          </c:val>
          <c:extLst>
            <c:ext xmlns:c16="http://schemas.microsoft.com/office/drawing/2014/chart" uri="{C3380CC4-5D6E-409C-BE32-E72D297353CC}">
              <c16:uniqueId val="{00000000-7584-4FD9-AD33-B563D3C275A5}"/>
            </c:ext>
          </c:extLst>
        </c:ser>
        <c:dLbls>
          <c:showLegendKey val="0"/>
          <c:showVal val="0"/>
          <c:showCatName val="0"/>
          <c:showSerName val="0"/>
          <c:showPercent val="0"/>
          <c:showBubbleSize val="0"/>
        </c:dLbls>
        <c:gapWidth val="219"/>
        <c:overlap val="-27"/>
        <c:axId val="883286960"/>
        <c:axId val="881764704"/>
      </c:barChart>
      <c:catAx>
        <c:axId val="883286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of Day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764704"/>
        <c:crosses val="autoZero"/>
        <c:auto val="1"/>
        <c:lblAlgn val="ctr"/>
        <c:lblOffset val="100"/>
        <c:noMultiLvlLbl val="0"/>
      </c:catAx>
      <c:valAx>
        <c:axId val="88176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Crashes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328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0C660-30C7-4126-BFF4-26A816E9C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8674</Words>
  <Characters>49446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ed.doc</vt:lpstr>
    </vt:vector>
  </TitlesOfParts>
  <Company/>
  <LinksUpToDate>false</LinksUpToDate>
  <CharactersWithSpaces>58004</CharactersWithSpaces>
  <SharedDoc>false</SharedDoc>
  <HLinks>
    <vt:vector size="30" baseType="variant">
      <vt:variant>
        <vt:i4>4718633</vt:i4>
      </vt:variant>
      <vt:variant>
        <vt:i4>15</vt:i4>
      </vt:variant>
      <vt:variant>
        <vt:i4>0</vt:i4>
      </vt:variant>
      <vt:variant>
        <vt:i4>5</vt:i4>
      </vt:variant>
      <vt:variant>
        <vt:lpwstr>mailto:second.author@myemail.edu</vt:lpwstr>
      </vt:variant>
      <vt:variant>
        <vt:lpwstr/>
      </vt:variant>
      <vt:variant>
        <vt:i4>983153</vt:i4>
      </vt:variant>
      <vt:variant>
        <vt:i4>12</vt:i4>
      </vt:variant>
      <vt:variant>
        <vt:i4>0</vt:i4>
      </vt:variant>
      <vt:variant>
        <vt:i4>5</vt:i4>
      </vt:variant>
      <vt:variant>
        <vt:lpwstr>mailto:first.author@myemail.edu</vt:lpwstr>
      </vt:variant>
      <vt:variant>
        <vt:lpwstr/>
      </vt:variant>
      <vt:variant>
        <vt:i4>393298</vt:i4>
      </vt:variant>
      <vt:variant>
        <vt:i4>9</vt:i4>
      </vt:variant>
      <vt:variant>
        <vt:i4>0</vt:i4>
      </vt:variant>
      <vt:variant>
        <vt:i4>5</vt:i4>
      </vt:variant>
      <vt:variant>
        <vt:lpwstr>http://news.sciencemag.org/sciencenow/2002/12/16-04.html</vt:lpwstr>
      </vt:variant>
      <vt:variant>
        <vt:lpwstr/>
      </vt:variant>
      <vt:variant>
        <vt:i4>4718633</vt:i4>
      </vt:variant>
      <vt:variant>
        <vt:i4>3</vt:i4>
      </vt:variant>
      <vt:variant>
        <vt:i4>0</vt:i4>
      </vt:variant>
      <vt:variant>
        <vt:i4>5</vt:i4>
      </vt:variant>
      <vt:variant>
        <vt:lpwstr>mailto:second.author@myemail.edu</vt:lpwstr>
      </vt:variant>
      <vt:variant>
        <vt:lpwstr/>
      </vt:variant>
      <vt:variant>
        <vt:i4>983153</vt:i4>
      </vt:variant>
      <vt:variant>
        <vt:i4>0</vt:i4>
      </vt:variant>
      <vt:variant>
        <vt:i4>0</vt:i4>
      </vt:variant>
      <vt:variant>
        <vt:i4>5</vt:i4>
      </vt:variant>
      <vt:variant>
        <vt:lpwstr>mailto:first.author@myemail.edu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ed.doc</dc:title>
  <dc:subject/>
  <dc:creator>Dr. Kambiz Farahmand</dc:creator>
  <cp:keywords/>
  <cp:lastModifiedBy>Philip David Weinsier</cp:lastModifiedBy>
  <cp:revision>3</cp:revision>
  <cp:lastPrinted>2006-08-10T13:58:00Z</cp:lastPrinted>
  <dcterms:created xsi:type="dcterms:W3CDTF">2021-02-12T17:35:00Z</dcterms:created>
  <dcterms:modified xsi:type="dcterms:W3CDTF">2021-02-14T15:43:00Z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39710764-78a0-3f7e-ad24-483fe7587053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